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4A" w:rsidRDefault="00E3204A">
      <w:pPr>
        <w:jc w:val="center"/>
        <w:rPr>
          <w:rFonts w:ascii="Times New Roman" w:hAnsi="Times New Roman"/>
          <w:sz w:val="72"/>
        </w:rPr>
      </w:pPr>
      <w:bookmarkStart w:id="0" w:name="_GoBack"/>
      <w:bookmarkEnd w:id="0"/>
    </w:p>
    <w:p w:rsidR="00E3204A" w:rsidRDefault="00E3204A">
      <w:pPr>
        <w:rPr>
          <w:rFonts w:ascii="Times New Roman" w:hAnsi="Times New Roman"/>
          <w:sz w:val="72"/>
        </w:rPr>
      </w:pPr>
    </w:p>
    <w:p w:rsidR="00E3204A" w:rsidRDefault="007B1667">
      <w:pPr>
        <w:jc w:val="center"/>
        <w:rPr>
          <w:rFonts w:ascii="华文中宋" w:eastAsia="华文中宋" w:hAnsi="华文中宋"/>
          <w:sz w:val="72"/>
        </w:rPr>
      </w:pPr>
      <w:r>
        <w:rPr>
          <w:rFonts w:ascii="华文中宋" w:eastAsia="华文中宋" w:hAnsi="华文中宋"/>
          <w:sz w:val="72"/>
        </w:rPr>
        <w:t>2019~2021</w:t>
      </w:r>
      <w:r>
        <w:rPr>
          <w:rFonts w:ascii="华文中宋" w:eastAsia="华文中宋" w:hAnsi="华文中宋" w:hint="eastAsia"/>
          <w:sz w:val="72"/>
        </w:rPr>
        <w:t>年度卫生经济</w:t>
      </w:r>
    </w:p>
    <w:p w:rsidR="00E3204A" w:rsidRDefault="007B1667">
      <w:pPr>
        <w:jc w:val="center"/>
        <w:rPr>
          <w:rFonts w:ascii="华文中宋" w:eastAsia="华文中宋" w:hAnsi="华文中宋"/>
          <w:sz w:val="72"/>
        </w:rPr>
      </w:pPr>
      <w:r>
        <w:rPr>
          <w:rFonts w:ascii="华文中宋" w:eastAsia="华文中宋" w:hAnsi="华文中宋" w:hint="eastAsia"/>
          <w:sz w:val="72"/>
        </w:rPr>
        <w:t>科学研究项目申报指南</w:t>
      </w:r>
    </w:p>
    <w:p w:rsidR="00E3204A" w:rsidRDefault="00E3204A">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037CFC" w:rsidRPr="00037CFC" w:rsidRDefault="00037CFC">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E3204A" w:rsidRDefault="00E3204A">
      <w:pPr>
        <w:rPr>
          <w:rFonts w:ascii="Times New Roman" w:hAnsi="Times New Roman"/>
        </w:rPr>
      </w:pPr>
    </w:p>
    <w:p w:rsidR="00E3204A" w:rsidRDefault="007B1667">
      <w:pPr>
        <w:spacing w:line="360" w:lineRule="auto"/>
        <w:jc w:val="center"/>
        <w:rPr>
          <w:rFonts w:ascii="Times New Roman" w:hAnsi="Times New Roman"/>
          <w:sz w:val="40"/>
        </w:rPr>
      </w:pPr>
      <w:r>
        <w:rPr>
          <w:rFonts w:ascii="Times New Roman" w:hAnsi="Times New Roman" w:hint="eastAsia"/>
          <w:sz w:val="40"/>
        </w:rPr>
        <w:t>广东省卫生经济学会</w:t>
      </w:r>
    </w:p>
    <w:p w:rsidR="00E3204A" w:rsidRDefault="00E827F2">
      <w:pPr>
        <w:jc w:val="center"/>
        <w:rPr>
          <w:rFonts w:ascii="Times New Roman" w:hAnsi="Times New Roman"/>
          <w:sz w:val="36"/>
        </w:rPr>
      </w:pPr>
      <w:r>
        <w:rPr>
          <w:rFonts w:ascii="Times New Roman" w:hAnsi="Times New Roman"/>
          <w:sz w:val="36"/>
        </w:rPr>
        <w:t>2019</w:t>
      </w:r>
      <w:r w:rsidR="007B1667">
        <w:rPr>
          <w:rFonts w:ascii="Times New Roman" w:hAnsi="Times New Roman"/>
          <w:sz w:val="36"/>
        </w:rPr>
        <w:t>.1</w:t>
      </w:r>
    </w:p>
    <w:p w:rsidR="00E3204A" w:rsidRDefault="00E3204A">
      <w:pPr>
        <w:jc w:val="center"/>
        <w:rPr>
          <w:rFonts w:ascii="Times New Roman" w:hAnsi="Times New Roman"/>
          <w:sz w:val="36"/>
        </w:rPr>
      </w:pPr>
    </w:p>
    <w:p w:rsidR="00E3204A" w:rsidRDefault="00E3204A">
      <w:pPr>
        <w:jc w:val="center"/>
        <w:rPr>
          <w:rFonts w:ascii="Times New Roman" w:hAnsi="Times New Roman"/>
          <w:sz w:val="36"/>
        </w:rPr>
      </w:pPr>
    </w:p>
    <w:p w:rsidR="00E3204A" w:rsidRDefault="00E3204A">
      <w:pPr>
        <w:jc w:val="center"/>
        <w:rPr>
          <w:rFonts w:ascii="Times New Roman" w:hAnsi="Times New Roman"/>
          <w:sz w:val="36"/>
        </w:rPr>
      </w:pPr>
    </w:p>
    <w:p w:rsidR="00E3204A" w:rsidRDefault="007B1667">
      <w:pPr>
        <w:spacing w:line="360" w:lineRule="auto"/>
        <w:jc w:val="center"/>
        <w:rPr>
          <w:rFonts w:ascii="Times New Roman" w:hAnsi="Times New Roman"/>
          <w:b/>
          <w:sz w:val="32"/>
        </w:rPr>
      </w:pPr>
      <w:r>
        <w:rPr>
          <w:rFonts w:ascii="Times New Roman" w:hAnsi="Times New Roman" w:hint="eastAsia"/>
          <w:b/>
          <w:sz w:val="44"/>
          <w:szCs w:val="44"/>
        </w:rPr>
        <w:t>前言</w:t>
      </w:r>
    </w:p>
    <w:p w:rsidR="00857FB6" w:rsidRDefault="00857FB6">
      <w:pPr>
        <w:spacing w:line="360" w:lineRule="auto"/>
        <w:ind w:firstLineChars="200" w:firstLine="560"/>
        <w:rPr>
          <w:rFonts w:ascii="Times New Roman" w:hAnsi="Times New Roman"/>
          <w:sz w:val="28"/>
        </w:rPr>
      </w:pPr>
    </w:p>
    <w:p w:rsidR="00E3204A" w:rsidRDefault="007B1667">
      <w:pPr>
        <w:spacing w:line="360" w:lineRule="auto"/>
        <w:ind w:firstLineChars="200" w:firstLine="560"/>
        <w:rPr>
          <w:rFonts w:ascii="Times New Roman" w:hAnsi="Times New Roman"/>
          <w:sz w:val="28"/>
        </w:rPr>
      </w:pPr>
      <w:r>
        <w:rPr>
          <w:rFonts w:ascii="Times New Roman" w:hAnsi="Times New Roman" w:hint="eastAsia"/>
          <w:sz w:val="28"/>
        </w:rPr>
        <w:t>广东省卫生经济学会致力于对全省卫生资源开发筹措、配置使用、管理调节全过程的研究，重点探索卫生需求与供给的矛盾规律，分析卫生资源的投向和投量，投入与产出</w:t>
      </w:r>
      <w:r w:rsidR="006514B2" w:rsidRPr="000355B0">
        <w:rPr>
          <w:rFonts w:ascii="Times New Roman" w:hAnsi="Times New Roman" w:hint="eastAsia"/>
          <w:sz w:val="28"/>
        </w:rPr>
        <w:t>、效率</w:t>
      </w:r>
      <w:r>
        <w:rPr>
          <w:rFonts w:ascii="Times New Roman" w:hAnsi="Times New Roman" w:hint="eastAsia"/>
          <w:sz w:val="28"/>
        </w:rPr>
        <w:t>和效益。为促进学会及</w:t>
      </w:r>
      <w:r w:rsidR="004E2005">
        <w:rPr>
          <w:rFonts w:ascii="Times New Roman" w:hAnsi="Times New Roman" w:hint="eastAsia"/>
          <w:sz w:val="28"/>
        </w:rPr>
        <w:t>各</w:t>
      </w:r>
      <w:r>
        <w:rPr>
          <w:rFonts w:ascii="Times New Roman" w:hAnsi="Times New Roman" w:hint="eastAsia"/>
          <w:sz w:val="28"/>
        </w:rPr>
        <w:t>专业委员会</w:t>
      </w:r>
      <w:r w:rsidR="004E2005">
        <w:rPr>
          <w:rFonts w:ascii="Times New Roman" w:hAnsi="Times New Roman" w:hint="eastAsia"/>
          <w:sz w:val="28"/>
        </w:rPr>
        <w:t>（</w:t>
      </w:r>
      <w:r w:rsidR="004E2005">
        <w:rPr>
          <w:rFonts w:ascii="Times New Roman" w:hAnsi="Times New Roman"/>
          <w:sz w:val="28"/>
        </w:rPr>
        <w:t>分会）</w:t>
      </w:r>
      <w:r>
        <w:rPr>
          <w:rFonts w:ascii="Times New Roman" w:hAnsi="Times New Roman" w:hint="eastAsia"/>
          <w:sz w:val="28"/>
        </w:rPr>
        <w:t>科研学术活动有序开展，结合当前新医改背景下</w:t>
      </w:r>
      <w:r>
        <w:rPr>
          <w:rFonts w:ascii="Times New Roman" w:hAnsi="Times New Roman"/>
          <w:sz w:val="28"/>
        </w:rPr>
        <w:t>卫生经济政策</w:t>
      </w:r>
      <w:r>
        <w:rPr>
          <w:rFonts w:ascii="Times New Roman" w:hAnsi="Times New Roman" w:hint="eastAsia"/>
          <w:sz w:val="28"/>
        </w:rPr>
        <w:t>形势需要，我们</w:t>
      </w:r>
      <w:r w:rsidR="006514B2">
        <w:rPr>
          <w:rFonts w:ascii="Times New Roman" w:hAnsi="Times New Roman" w:hint="eastAsia"/>
          <w:sz w:val="28"/>
        </w:rPr>
        <w:t>在</w:t>
      </w:r>
      <w:r w:rsidR="006514B2">
        <w:rPr>
          <w:rFonts w:ascii="Times New Roman" w:hAnsi="Times New Roman" w:hint="eastAsia"/>
          <w:sz w:val="28"/>
        </w:rPr>
        <w:t>2016</w:t>
      </w:r>
      <w:r w:rsidR="006514B2">
        <w:rPr>
          <w:rFonts w:ascii="Times New Roman" w:hAnsi="Times New Roman" w:hint="eastAsia"/>
          <w:sz w:val="28"/>
        </w:rPr>
        <w:t>年版</w:t>
      </w:r>
      <w:r w:rsidR="006514B2" w:rsidRPr="000355B0">
        <w:rPr>
          <w:rFonts w:ascii="Times New Roman" w:hAnsi="Times New Roman" w:hint="eastAsia"/>
          <w:sz w:val="28"/>
        </w:rPr>
        <w:t>《项目指南》</w:t>
      </w:r>
      <w:r w:rsidR="006514B2">
        <w:rPr>
          <w:rFonts w:ascii="Times New Roman" w:hAnsi="Times New Roman" w:hint="eastAsia"/>
          <w:sz w:val="28"/>
        </w:rPr>
        <w:t>的基础上，</w:t>
      </w:r>
      <w:r w:rsidR="006514B2">
        <w:rPr>
          <w:rFonts w:ascii="Times New Roman" w:hAnsi="Times New Roman"/>
          <w:sz w:val="28"/>
        </w:rPr>
        <w:t>紧扣国家</w:t>
      </w:r>
      <w:r w:rsidR="006514B2">
        <w:rPr>
          <w:rFonts w:ascii="Times New Roman" w:hAnsi="Times New Roman" w:hint="eastAsia"/>
          <w:sz w:val="28"/>
        </w:rPr>
        <w:t>医改</w:t>
      </w:r>
      <w:r w:rsidR="006514B2">
        <w:rPr>
          <w:rFonts w:ascii="Times New Roman" w:hAnsi="Times New Roman"/>
          <w:sz w:val="28"/>
        </w:rPr>
        <w:t>政策，</w:t>
      </w:r>
      <w:r>
        <w:rPr>
          <w:rFonts w:ascii="Times New Roman" w:hAnsi="Times New Roman" w:hint="eastAsia"/>
          <w:sz w:val="28"/>
        </w:rPr>
        <w:t>编制了</w:t>
      </w:r>
      <w:r w:rsidR="00857FB6" w:rsidRPr="00672437">
        <w:rPr>
          <w:rFonts w:ascii="Times New Roman" w:hAnsi="Times New Roman" w:hint="eastAsia"/>
          <w:sz w:val="28"/>
        </w:rPr>
        <w:t>广东省卫生经济学会</w:t>
      </w:r>
      <w:r>
        <w:rPr>
          <w:rFonts w:ascii="Times New Roman" w:hAnsi="Times New Roman" w:hint="eastAsia"/>
          <w:sz w:val="28"/>
        </w:rPr>
        <w:t>《</w:t>
      </w:r>
      <w:r>
        <w:rPr>
          <w:rFonts w:ascii="Times New Roman" w:hAnsi="Times New Roman"/>
          <w:sz w:val="28"/>
        </w:rPr>
        <w:t>2019~2021</w:t>
      </w:r>
      <w:r>
        <w:rPr>
          <w:rFonts w:ascii="Times New Roman" w:hAnsi="Times New Roman" w:hint="eastAsia"/>
          <w:sz w:val="28"/>
        </w:rPr>
        <w:t>年度科研项目申报指南》。本</w:t>
      </w:r>
      <w:r>
        <w:rPr>
          <w:rFonts w:ascii="Times New Roman" w:hAnsi="Times New Roman"/>
          <w:sz w:val="28"/>
        </w:rPr>
        <w:t>指南</w:t>
      </w:r>
      <w:r w:rsidR="006514B2" w:rsidRPr="000355B0">
        <w:rPr>
          <w:rFonts w:ascii="Times New Roman" w:hAnsi="Times New Roman" w:hint="eastAsia"/>
          <w:sz w:val="28"/>
        </w:rPr>
        <w:t>突出了学会组织科研的重点方向，</w:t>
      </w:r>
      <w:r>
        <w:rPr>
          <w:rFonts w:ascii="Times New Roman" w:hAnsi="Times New Roman" w:hint="eastAsia"/>
          <w:sz w:val="28"/>
        </w:rPr>
        <w:t>兼顾</w:t>
      </w:r>
      <w:r>
        <w:rPr>
          <w:rFonts w:ascii="Times New Roman" w:hAnsi="Times New Roman"/>
          <w:sz w:val="28"/>
        </w:rPr>
        <w:t>实用性和有效性。</w:t>
      </w:r>
      <w:r w:rsidR="006514B2">
        <w:rPr>
          <w:rFonts w:ascii="Times New Roman" w:hAnsi="Times New Roman" w:hint="eastAsia"/>
          <w:sz w:val="28"/>
        </w:rPr>
        <w:t>申报者可以此为线索</w:t>
      </w:r>
      <w:r w:rsidR="006514B2" w:rsidRPr="000355B0">
        <w:rPr>
          <w:rFonts w:ascii="Times New Roman" w:hAnsi="Times New Roman" w:hint="eastAsia"/>
          <w:sz w:val="28"/>
        </w:rPr>
        <w:t>选择</w:t>
      </w:r>
      <w:r>
        <w:rPr>
          <w:rFonts w:ascii="Times New Roman" w:hAnsi="Times New Roman" w:hint="eastAsia"/>
          <w:sz w:val="28"/>
        </w:rPr>
        <w:t>具体课题，也可根据新形势、新要求或地区、行业特点自行设计。课题设计要在科学性、创新性、实用性方面有所体现和突破。学会将视情予以必要的启动经费资助。企业会员可选择性支持、参与课题研究，亦可主动提出企业需求的卫生经济学科研课题，学会将组织相关力量共同研发、攻关。通过共同努力，营造卫生经济学会浓厚的科研氛围。</w:t>
      </w:r>
    </w:p>
    <w:p w:rsidR="00E3204A" w:rsidRDefault="007B1667">
      <w:pPr>
        <w:spacing w:line="360" w:lineRule="auto"/>
        <w:rPr>
          <w:rFonts w:ascii="Times New Roman" w:hAnsi="Times New Roman"/>
          <w:sz w:val="28"/>
        </w:rPr>
      </w:pPr>
      <w:r>
        <w:rPr>
          <w:rFonts w:ascii="Times New Roman" w:hAnsi="Times New Roman" w:hint="eastAsia"/>
          <w:sz w:val="28"/>
        </w:rPr>
        <w:t>项目</w:t>
      </w:r>
      <w:r>
        <w:rPr>
          <w:rFonts w:ascii="Times New Roman" w:hAnsi="Times New Roman"/>
          <w:sz w:val="28"/>
        </w:rPr>
        <w:t>申报书可在广东省卫生经济学</w:t>
      </w:r>
      <w:r>
        <w:rPr>
          <w:rFonts w:ascii="Times New Roman" w:hAnsi="Times New Roman" w:hint="eastAsia"/>
          <w:sz w:val="28"/>
        </w:rPr>
        <w:t>会</w:t>
      </w:r>
      <w:r>
        <w:rPr>
          <w:rFonts w:ascii="Times New Roman" w:hAnsi="Times New Roman"/>
          <w:sz w:val="28"/>
        </w:rPr>
        <w:t>官网</w:t>
      </w:r>
      <w:hyperlink r:id="rId7" w:history="1">
        <w:r w:rsidR="009F4319" w:rsidRPr="00A00CB0">
          <w:rPr>
            <w:rStyle w:val="a9"/>
            <w:rFonts w:ascii="Times New Roman" w:hAnsi="Times New Roman" w:hint="eastAsia"/>
            <w:sz w:val="28"/>
          </w:rPr>
          <w:t>http://www.gdwsjjxh.cn/</w:t>
        </w:r>
      </w:hyperlink>
      <w:r>
        <w:rPr>
          <w:rFonts w:ascii="Times New Roman" w:hAnsi="Times New Roman" w:hint="eastAsia"/>
          <w:sz w:val="28"/>
        </w:rPr>
        <w:t>“</w:t>
      </w:r>
      <w:r>
        <w:rPr>
          <w:rFonts w:ascii="Times New Roman" w:hAnsi="Times New Roman"/>
          <w:sz w:val="28"/>
        </w:rPr>
        <w:t>资料下载</w:t>
      </w:r>
      <w:r>
        <w:rPr>
          <w:rFonts w:ascii="Times New Roman" w:hAnsi="Times New Roman"/>
          <w:sz w:val="28"/>
        </w:rPr>
        <w:t>”</w:t>
      </w:r>
      <w:r>
        <w:rPr>
          <w:rFonts w:ascii="Times New Roman" w:hAnsi="Times New Roman"/>
          <w:sz w:val="28"/>
        </w:rPr>
        <w:t>专区自行</w:t>
      </w:r>
      <w:r>
        <w:rPr>
          <w:rFonts w:ascii="Times New Roman" w:hAnsi="Times New Roman" w:hint="eastAsia"/>
          <w:sz w:val="28"/>
        </w:rPr>
        <w:t>下载</w:t>
      </w:r>
      <w:r>
        <w:rPr>
          <w:rFonts w:ascii="Times New Roman" w:hAnsi="Times New Roman"/>
          <w:sz w:val="28"/>
        </w:rPr>
        <w:t>。</w:t>
      </w:r>
    </w:p>
    <w:p w:rsidR="00E3204A" w:rsidRDefault="007B1667" w:rsidP="0054422D">
      <w:pPr>
        <w:spacing w:line="360" w:lineRule="auto"/>
        <w:ind w:firstLineChars="200" w:firstLine="560"/>
        <w:rPr>
          <w:rFonts w:ascii="楷体" w:eastAsia="楷体" w:hAnsi="楷体"/>
          <w:sz w:val="28"/>
        </w:rPr>
      </w:pPr>
      <w:r>
        <w:rPr>
          <w:rFonts w:ascii="楷体" w:eastAsia="楷体" w:hAnsi="楷体" w:hint="eastAsia"/>
          <w:sz w:val="28"/>
        </w:rPr>
        <w:t>附</w:t>
      </w:r>
      <w:r>
        <w:rPr>
          <w:rFonts w:ascii="楷体" w:eastAsia="楷体" w:hAnsi="楷体"/>
          <w:sz w:val="28"/>
        </w:rPr>
        <w:t>注</w:t>
      </w:r>
      <w:r w:rsidR="0054422D">
        <w:rPr>
          <w:rFonts w:ascii="楷体" w:eastAsia="楷体" w:hAnsi="楷体" w:hint="eastAsia"/>
          <w:sz w:val="28"/>
        </w:rPr>
        <w:t>：根据</w:t>
      </w:r>
      <w:r w:rsidR="0054422D" w:rsidRPr="000355B0">
        <w:rPr>
          <w:rFonts w:ascii="楷体" w:eastAsia="楷体" w:hAnsi="楷体" w:hint="eastAsia"/>
          <w:sz w:val="28"/>
        </w:rPr>
        <w:t>学会2016版《项目指南》，2016~</w:t>
      </w:r>
      <w:r>
        <w:rPr>
          <w:rFonts w:ascii="楷体" w:eastAsia="楷体" w:hAnsi="楷体" w:hint="eastAsia"/>
          <w:sz w:val="28"/>
        </w:rPr>
        <w:t>2018</w:t>
      </w:r>
      <w:r w:rsidR="0054422D">
        <w:rPr>
          <w:rFonts w:ascii="楷体" w:eastAsia="楷体" w:hAnsi="楷体" w:hint="eastAsia"/>
          <w:sz w:val="28"/>
        </w:rPr>
        <w:t>年度</w:t>
      </w:r>
      <w:r w:rsidR="0093709F">
        <w:rPr>
          <w:rFonts w:ascii="楷体" w:eastAsia="楷体" w:hAnsi="楷体" w:hint="eastAsia"/>
          <w:sz w:val="28"/>
        </w:rPr>
        <w:t>在学会</w:t>
      </w:r>
      <w:r>
        <w:rPr>
          <w:rFonts w:ascii="楷体" w:eastAsia="楷体" w:hAnsi="楷体" w:hint="eastAsia"/>
          <w:sz w:val="28"/>
        </w:rPr>
        <w:t>立项</w:t>
      </w:r>
      <w:r w:rsidR="0054422D">
        <w:rPr>
          <w:rFonts w:ascii="楷体" w:eastAsia="楷体" w:hAnsi="楷体" w:hint="eastAsia"/>
          <w:sz w:val="28"/>
        </w:rPr>
        <w:t>的课题，</w:t>
      </w:r>
      <w:r w:rsidR="0054422D" w:rsidRPr="000355B0">
        <w:rPr>
          <w:rFonts w:ascii="楷体" w:eastAsia="楷体" w:hAnsi="楷体" w:hint="eastAsia"/>
          <w:sz w:val="28"/>
        </w:rPr>
        <w:t>在本期（2019~2021年）仍然有效</w:t>
      </w:r>
      <w:r>
        <w:rPr>
          <w:rFonts w:ascii="楷体" w:eastAsia="楷体" w:hAnsi="楷体" w:hint="eastAsia"/>
          <w:sz w:val="28"/>
        </w:rPr>
        <w:t>。立项课题有研究成果的</w:t>
      </w:r>
      <w:r w:rsidR="00857FB6">
        <w:rPr>
          <w:rFonts w:ascii="楷体" w:eastAsia="楷体" w:hAnsi="楷体" w:hint="eastAsia"/>
          <w:sz w:val="28"/>
        </w:rPr>
        <w:t>，</w:t>
      </w:r>
      <w:r w:rsidR="0054422D" w:rsidRPr="00672437">
        <w:rPr>
          <w:rFonts w:ascii="楷体" w:eastAsia="楷体" w:hAnsi="楷体" w:hint="eastAsia"/>
          <w:sz w:val="28"/>
        </w:rPr>
        <w:t>在本学会</w:t>
      </w:r>
      <w:r w:rsidR="00857FB6" w:rsidRPr="00672437">
        <w:rPr>
          <w:rFonts w:ascii="楷体" w:eastAsia="楷体" w:hAnsi="楷体" w:hint="eastAsia"/>
          <w:sz w:val="28"/>
        </w:rPr>
        <w:t>评先</w:t>
      </w:r>
      <w:r w:rsidR="004E2005" w:rsidRPr="00672437">
        <w:rPr>
          <w:rFonts w:ascii="楷体" w:eastAsia="楷体" w:hAnsi="楷体" w:hint="eastAsia"/>
          <w:sz w:val="28"/>
        </w:rPr>
        <w:t>表彰</w:t>
      </w:r>
      <w:r w:rsidR="00857FB6" w:rsidRPr="00672437">
        <w:rPr>
          <w:rFonts w:ascii="楷体" w:eastAsia="楷体" w:hAnsi="楷体" w:hint="eastAsia"/>
          <w:sz w:val="28"/>
        </w:rPr>
        <w:t>时予以优先</w:t>
      </w:r>
      <w:r>
        <w:rPr>
          <w:rFonts w:ascii="楷体" w:eastAsia="楷体" w:hAnsi="楷体" w:hint="eastAsia"/>
          <w:sz w:val="28"/>
        </w:rPr>
        <w:t>。</w:t>
      </w:r>
    </w:p>
    <w:p w:rsidR="0054422D" w:rsidRDefault="0054422D" w:rsidP="0054422D">
      <w:pPr>
        <w:spacing w:line="360" w:lineRule="auto"/>
        <w:ind w:firstLineChars="200" w:firstLine="560"/>
        <w:rPr>
          <w:rFonts w:ascii="楷体" w:eastAsia="楷体" w:hAnsi="楷体"/>
          <w:sz w:val="28"/>
        </w:rPr>
      </w:pPr>
    </w:p>
    <w:p w:rsidR="00857FB6" w:rsidRDefault="00857FB6" w:rsidP="0054422D">
      <w:pPr>
        <w:spacing w:line="360" w:lineRule="auto"/>
        <w:ind w:firstLineChars="200" w:firstLine="560"/>
        <w:rPr>
          <w:rFonts w:ascii="楷体" w:eastAsia="楷体" w:hAnsi="楷体"/>
          <w:sz w:val="28"/>
        </w:rPr>
      </w:pPr>
    </w:p>
    <w:p w:rsidR="00857FB6" w:rsidRPr="00857FB6" w:rsidRDefault="00857FB6" w:rsidP="0054422D">
      <w:pPr>
        <w:spacing w:line="360" w:lineRule="auto"/>
        <w:ind w:firstLineChars="200" w:firstLine="560"/>
        <w:rPr>
          <w:rFonts w:ascii="楷体" w:eastAsia="楷体" w:hAnsi="楷体"/>
          <w:sz w:val="28"/>
        </w:rPr>
      </w:pPr>
    </w:p>
    <w:p w:rsidR="00E3204A" w:rsidRDefault="007B1667" w:rsidP="00114E0F">
      <w:pPr>
        <w:spacing w:line="360" w:lineRule="auto"/>
        <w:jc w:val="center"/>
        <w:rPr>
          <w:rFonts w:ascii="Times New Roman" w:hAnsi="Times New Roman"/>
          <w:sz w:val="44"/>
          <w:szCs w:val="44"/>
        </w:rPr>
      </w:pPr>
      <w:r>
        <w:rPr>
          <w:rFonts w:ascii="Times New Roman" w:hAnsi="Times New Roman" w:hint="eastAsia"/>
          <w:sz w:val="44"/>
          <w:szCs w:val="44"/>
        </w:rPr>
        <w:lastRenderedPageBreak/>
        <w:t>广东省卫生经济学会</w:t>
      </w:r>
      <w:r>
        <w:rPr>
          <w:rFonts w:ascii="Times New Roman" w:hAnsi="Times New Roman"/>
          <w:sz w:val="44"/>
          <w:szCs w:val="44"/>
        </w:rPr>
        <w:t>2019~2021</w:t>
      </w:r>
      <w:r>
        <w:rPr>
          <w:rFonts w:ascii="Times New Roman" w:hAnsi="Times New Roman" w:hint="eastAsia"/>
          <w:sz w:val="44"/>
          <w:szCs w:val="44"/>
        </w:rPr>
        <w:t>年度科研项目申报指南</w:t>
      </w:r>
    </w:p>
    <w:tbl>
      <w:tblPr>
        <w:tblW w:w="14780" w:type="dxa"/>
        <w:tblLook w:val="04A0"/>
      </w:tblPr>
      <w:tblGrid>
        <w:gridCol w:w="840"/>
        <w:gridCol w:w="2160"/>
        <w:gridCol w:w="4880"/>
        <w:gridCol w:w="5820"/>
        <w:gridCol w:w="1080"/>
      </w:tblGrid>
      <w:tr w:rsidR="00114E0F" w:rsidRPr="00114E0F" w:rsidTr="00C6652C">
        <w:trPr>
          <w:trHeight w:val="545"/>
        </w:trPr>
        <w:tc>
          <w:tcPr>
            <w:tcW w:w="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4E0F" w:rsidRPr="00114E0F" w:rsidRDefault="00114E0F" w:rsidP="00114E0F">
            <w:pPr>
              <w:widowControl/>
              <w:jc w:val="center"/>
              <w:rPr>
                <w:rFonts w:ascii="宋体" w:hAnsi="宋体" w:cs="宋体"/>
                <w:b/>
                <w:bCs/>
                <w:kern w:val="0"/>
                <w:sz w:val="24"/>
                <w:szCs w:val="24"/>
              </w:rPr>
            </w:pPr>
            <w:r w:rsidRPr="00114E0F">
              <w:rPr>
                <w:rFonts w:ascii="宋体" w:hAnsi="宋体" w:cs="宋体" w:hint="eastAsia"/>
                <w:b/>
                <w:bCs/>
                <w:kern w:val="0"/>
                <w:sz w:val="24"/>
                <w:szCs w:val="24"/>
              </w:rPr>
              <w:t>序号</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114E0F" w:rsidRPr="00114E0F" w:rsidRDefault="00114E0F" w:rsidP="00114E0F">
            <w:pPr>
              <w:widowControl/>
              <w:jc w:val="center"/>
              <w:rPr>
                <w:rFonts w:ascii="宋体" w:hAnsi="宋体" w:cs="宋体"/>
                <w:b/>
                <w:bCs/>
                <w:color w:val="000000"/>
                <w:kern w:val="0"/>
                <w:sz w:val="24"/>
                <w:szCs w:val="24"/>
              </w:rPr>
            </w:pPr>
            <w:r w:rsidRPr="00114E0F">
              <w:rPr>
                <w:rFonts w:ascii="宋体" w:hAnsi="宋体" w:cs="宋体" w:hint="eastAsia"/>
                <w:b/>
                <w:bCs/>
                <w:color w:val="000000"/>
                <w:kern w:val="0"/>
                <w:sz w:val="24"/>
                <w:szCs w:val="24"/>
              </w:rPr>
              <w:t>研究方向</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114E0F" w:rsidRPr="00114E0F" w:rsidRDefault="00114E0F" w:rsidP="00114E0F">
            <w:pPr>
              <w:widowControl/>
              <w:jc w:val="center"/>
              <w:rPr>
                <w:rFonts w:ascii="宋体" w:hAnsi="宋体" w:cs="宋体"/>
                <w:b/>
                <w:bCs/>
                <w:color w:val="000000"/>
                <w:kern w:val="0"/>
                <w:sz w:val="24"/>
                <w:szCs w:val="24"/>
              </w:rPr>
            </w:pPr>
            <w:r w:rsidRPr="00114E0F">
              <w:rPr>
                <w:rFonts w:ascii="宋体" w:hAnsi="宋体" w:cs="宋体" w:hint="eastAsia"/>
                <w:b/>
                <w:bCs/>
                <w:color w:val="000000"/>
                <w:kern w:val="0"/>
                <w:sz w:val="24"/>
                <w:szCs w:val="24"/>
              </w:rPr>
              <w:t>研究内容</w:t>
            </w:r>
          </w:p>
        </w:tc>
        <w:tc>
          <w:tcPr>
            <w:tcW w:w="5820" w:type="dxa"/>
            <w:tcBorders>
              <w:top w:val="single" w:sz="8" w:space="0" w:color="auto"/>
              <w:left w:val="nil"/>
              <w:bottom w:val="single" w:sz="8" w:space="0" w:color="auto"/>
              <w:right w:val="single" w:sz="8" w:space="0" w:color="auto"/>
            </w:tcBorders>
            <w:shd w:val="clear" w:color="auto" w:fill="auto"/>
            <w:vAlign w:val="center"/>
            <w:hideMark/>
          </w:tcPr>
          <w:p w:rsidR="00114E0F" w:rsidRPr="00114E0F" w:rsidRDefault="00114E0F" w:rsidP="00747F13">
            <w:pPr>
              <w:widowControl/>
              <w:jc w:val="center"/>
              <w:rPr>
                <w:rFonts w:ascii="宋体" w:hAnsi="宋体" w:cs="宋体"/>
                <w:b/>
                <w:bCs/>
                <w:color w:val="000000"/>
                <w:kern w:val="0"/>
                <w:sz w:val="24"/>
                <w:szCs w:val="24"/>
              </w:rPr>
            </w:pPr>
            <w:r w:rsidRPr="00114E0F">
              <w:rPr>
                <w:rFonts w:ascii="宋体" w:hAnsi="宋体" w:cs="宋体" w:hint="eastAsia"/>
                <w:b/>
                <w:bCs/>
                <w:color w:val="000000"/>
                <w:kern w:val="0"/>
                <w:sz w:val="24"/>
                <w:szCs w:val="24"/>
              </w:rPr>
              <w:t>研究目的</w:t>
            </w:r>
          </w:p>
        </w:tc>
        <w:tc>
          <w:tcPr>
            <w:tcW w:w="1080" w:type="dxa"/>
            <w:tcBorders>
              <w:top w:val="nil"/>
              <w:left w:val="nil"/>
              <w:bottom w:val="nil"/>
              <w:right w:val="nil"/>
            </w:tcBorders>
            <w:shd w:val="clear" w:color="auto" w:fill="auto"/>
            <w:noWrap/>
            <w:vAlign w:val="center"/>
            <w:hideMark/>
          </w:tcPr>
          <w:p w:rsidR="00114E0F" w:rsidRPr="00114E0F" w:rsidRDefault="00114E0F" w:rsidP="00114E0F">
            <w:pPr>
              <w:widowControl/>
              <w:jc w:val="center"/>
              <w:rPr>
                <w:rFonts w:ascii="宋体" w:hAnsi="宋体" w:cs="宋体"/>
                <w:b/>
                <w:bCs/>
                <w:color w:val="000000"/>
                <w:kern w:val="0"/>
                <w:sz w:val="24"/>
                <w:szCs w:val="24"/>
              </w:rPr>
            </w:pPr>
          </w:p>
        </w:tc>
      </w:tr>
      <w:tr w:rsidR="00B537F3" w:rsidRPr="00114E0F" w:rsidTr="0034050F">
        <w:trPr>
          <w:trHeight w:val="310"/>
        </w:trPr>
        <w:tc>
          <w:tcPr>
            <w:tcW w:w="13700" w:type="dxa"/>
            <w:gridSpan w:val="4"/>
            <w:tcBorders>
              <w:top w:val="nil"/>
              <w:left w:val="single" w:sz="8" w:space="0" w:color="auto"/>
              <w:bottom w:val="single" w:sz="8" w:space="0" w:color="auto"/>
              <w:right w:val="single" w:sz="8" w:space="0" w:color="auto"/>
            </w:tcBorders>
            <w:shd w:val="clear" w:color="auto" w:fill="auto"/>
            <w:vAlign w:val="center"/>
            <w:hideMark/>
          </w:tcPr>
          <w:p w:rsidR="00B537F3" w:rsidRPr="00B537F3" w:rsidRDefault="00B537F3" w:rsidP="00B537F3">
            <w:pPr>
              <w:widowControl/>
              <w:jc w:val="center"/>
              <w:rPr>
                <w:rFonts w:ascii="黑体" w:eastAsia="黑体" w:hAnsi="黑体" w:cs="宋体"/>
                <w:b/>
                <w:bCs/>
                <w:color w:val="000000"/>
                <w:kern w:val="0"/>
                <w:sz w:val="28"/>
                <w:szCs w:val="28"/>
              </w:rPr>
            </w:pPr>
            <w:r w:rsidRPr="00114E0F">
              <w:rPr>
                <w:rFonts w:ascii="宋体" w:hAnsi="宋体" w:cs="宋体" w:hint="eastAsia"/>
                <w:b/>
                <w:bCs/>
                <w:kern w:val="0"/>
                <w:sz w:val="24"/>
                <w:szCs w:val="24"/>
              </w:rPr>
              <w:t xml:space="preserve">　</w:t>
            </w:r>
            <w:r w:rsidRPr="00B537F3">
              <w:rPr>
                <w:rFonts w:ascii="黑体" w:eastAsia="黑体" w:hAnsi="黑体" w:cs="宋体" w:hint="eastAsia"/>
                <w:b/>
                <w:bCs/>
                <w:kern w:val="0"/>
                <w:sz w:val="28"/>
                <w:szCs w:val="28"/>
              </w:rPr>
              <w:t>一</w:t>
            </w:r>
            <w:r w:rsidRPr="00B537F3">
              <w:rPr>
                <w:rFonts w:ascii="黑体" w:eastAsia="黑体" w:hAnsi="黑体" w:cs="宋体"/>
                <w:b/>
                <w:bCs/>
                <w:kern w:val="0"/>
                <w:sz w:val="28"/>
                <w:szCs w:val="28"/>
              </w:rPr>
              <w:t>、</w:t>
            </w:r>
            <w:r w:rsidRPr="00B537F3">
              <w:rPr>
                <w:rFonts w:ascii="黑体" w:eastAsia="黑体" w:hAnsi="黑体" w:cs="宋体" w:hint="eastAsia"/>
                <w:bCs/>
                <w:color w:val="000000"/>
                <w:kern w:val="0"/>
                <w:sz w:val="28"/>
                <w:szCs w:val="28"/>
              </w:rPr>
              <w:t>重点</w:t>
            </w:r>
            <w:r w:rsidRPr="00B537F3">
              <w:rPr>
                <w:rFonts w:ascii="黑体" w:eastAsia="黑体" w:hAnsi="黑体" w:cs="宋体"/>
                <w:bCs/>
                <w:color w:val="000000"/>
                <w:kern w:val="0"/>
                <w:sz w:val="28"/>
                <w:szCs w:val="28"/>
              </w:rPr>
              <w:t>项目</w:t>
            </w:r>
            <w:r w:rsidRPr="00B537F3">
              <w:rPr>
                <w:rFonts w:ascii="黑体" w:eastAsia="黑体" w:hAnsi="黑体" w:cs="宋体" w:hint="eastAsia"/>
                <w:b/>
                <w:bCs/>
                <w:color w:val="000000"/>
                <w:kern w:val="0"/>
                <w:sz w:val="28"/>
                <w:szCs w:val="28"/>
              </w:rPr>
              <w:t>（10项</w:t>
            </w:r>
            <w:r w:rsidRPr="00B537F3">
              <w:rPr>
                <w:rFonts w:ascii="黑体" w:eastAsia="黑体" w:hAnsi="黑体" w:cs="宋体"/>
                <w:b/>
                <w:bCs/>
                <w:color w:val="000000"/>
                <w:kern w:val="0"/>
                <w:sz w:val="28"/>
                <w:szCs w:val="28"/>
              </w:rPr>
              <w:t>）</w:t>
            </w:r>
          </w:p>
        </w:tc>
        <w:tc>
          <w:tcPr>
            <w:tcW w:w="1080" w:type="dxa"/>
            <w:tcBorders>
              <w:top w:val="nil"/>
              <w:left w:val="nil"/>
              <w:bottom w:val="nil"/>
              <w:right w:val="nil"/>
            </w:tcBorders>
            <w:shd w:val="clear" w:color="auto" w:fill="auto"/>
            <w:noWrap/>
            <w:vAlign w:val="center"/>
            <w:hideMark/>
          </w:tcPr>
          <w:p w:rsidR="00B537F3" w:rsidRPr="00114E0F" w:rsidRDefault="00B537F3" w:rsidP="00114E0F">
            <w:pPr>
              <w:widowControl/>
              <w:jc w:val="center"/>
              <w:rPr>
                <w:rFonts w:ascii="宋体" w:hAnsi="宋体" w:cs="宋体"/>
                <w:b/>
                <w:bCs/>
                <w:color w:val="000000"/>
                <w:kern w:val="0"/>
                <w:sz w:val="24"/>
                <w:szCs w:val="24"/>
              </w:rPr>
            </w:pPr>
          </w:p>
        </w:tc>
      </w:tr>
      <w:tr w:rsidR="00B537F3" w:rsidRPr="00114E0F" w:rsidTr="00F514CD">
        <w:trPr>
          <w:trHeight w:val="100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B537F3" w:rsidRPr="00E93E66" w:rsidRDefault="00B537F3" w:rsidP="00114E0F">
            <w:pPr>
              <w:widowControl/>
              <w:jc w:val="center"/>
              <w:rPr>
                <w:rFonts w:ascii="宋体" w:hAnsi="宋体" w:cs="宋体"/>
                <w:color w:val="000000"/>
                <w:kern w:val="0"/>
                <w:sz w:val="22"/>
              </w:rPr>
            </w:pPr>
            <w:r w:rsidRPr="00E93E66">
              <w:rPr>
                <w:rFonts w:ascii="宋体" w:hAnsi="宋体" w:cs="宋体" w:hint="eastAsia"/>
                <w:color w:val="000000"/>
                <w:kern w:val="0"/>
                <w:sz w:val="22"/>
              </w:rPr>
              <w:t>1</w:t>
            </w:r>
          </w:p>
        </w:tc>
        <w:tc>
          <w:tcPr>
            <w:tcW w:w="2160" w:type="dxa"/>
            <w:vMerge w:val="restart"/>
            <w:tcBorders>
              <w:top w:val="nil"/>
              <w:left w:val="nil"/>
              <w:right w:val="single" w:sz="8" w:space="0" w:color="auto"/>
            </w:tcBorders>
            <w:shd w:val="clear" w:color="auto" w:fill="auto"/>
            <w:vAlign w:val="center"/>
            <w:hideMark/>
          </w:tcPr>
          <w:p w:rsidR="00B537F3" w:rsidRPr="00E93E66" w:rsidRDefault="00B537F3" w:rsidP="00E93E66">
            <w:pPr>
              <w:widowControl/>
              <w:jc w:val="center"/>
              <w:rPr>
                <w:rFonts w:ascii="宋体" w:hAnsi="宋体" w:cs="宋体"/>
                <w:b/>
                <w:color w:val="000000"/>
                <w:kern w:val="0"/>
                <w:sz w:val="22"/>
              </w:rPr>
            </w:pPr>
            <w:r w:rsidRPr="00E93E66">
              <w:rPr>
                <w:rFonts w:ascii="宋体" w:hAnsi="宋体" w:cs="宋体" w:hint="eastAsia"/>
                <w:b/>
                <w:color w:val="000000"/>
                <w:kern w:val="0"/>
                <w:sz w:val="22"/>
              </w:rPr>
              <w:t>价值</w:t>
            </w:r>
            <w:r w:rsidRPr="00E93E66">
              <w:rPr>
                <w:rFonts w:ascii="宋体" w:hAnsi="宋体" w:cs="宋体"/>
                <w:b/>
                <w:color w:val="000000"/>
                <w:kern w:val="0"/>
                <w:sz w:val="22"/>
              </w:rPr>
              <w:t>与成本</w:t>
            </w:r>
          </w:p>
          <w:p w:rsidR="00B537F3" w:rsidRPr="00E93E66" w:rsidRDefault="00B537F3" w:rsidP="00B537F3">
            <w:pPr>
              <w:widowControl/>
              <w:jc w:val="center"/>
              <w:rPr>
                <w:rFonts w:ascii="宋体" w:hAnsi="宋体" w:cs="宋体"/>
                <w:color w:val="000000"/>
                <w:kern w:val="0"/>
                <w:sz w:val="22"/>
              </w:rPr>
            </w:pPr>
            <w:r w:rsidRPr="00E93E66">
              <w:rPr>
                <w:rFonts w:ascii="宋体" w:hAnsi="宋体" w:cs="宋体" w:hint="eastAsia"/>
                <w:b/>
                <w:color w:val="000000"/>
                <w:kern w:val="0"/>
                <w:sz w:val="22"/>
              </w:rPr>
              <w:t>价格与支付</w:t>
            </w:r>
          </w:p>
        </w:tc>
        <w:tc>
          <w:tcPr>
            <w:tcW w:w="4880" w:type="dxa"/>
            <w:tcBorders>
              <w:top w:val="nil"/>
              <w:left w:val="nil"/>
              <w:bottom w:val="single" w:sz="8" w:space="0" w:color="auto"/>
              <w:right w:val="single" w:sz="8" w:space="0" w:color="auto"/>
            </w:tcBorders>
            <w:shd w:val="clear" w:color="auto" w:fill="auto"/>
            <w:vAlign w:val="center"/>
          </w:tcPr>
          <w:p w:rsidR="00B537F3" w:rsidRPr="00E93E66" w:rsidRDefault="00B537F3" w:rsidP="00114E0F">
            <w:pPr>
              <w:widowControl/>
              <w:jc w:val="left"/>
              <w:rPr>
                <w:rFonts w:ascii="宋体" w:hAnsi="宋体" w:cs="宋体"/>
                <w:color w:val="000000"/>
                <w:kern w:val="0"/>
                <w:sz w:val="22"/>
              </w:rPr>
            </w:pPr>
            <w:r w:rsidRPr="00E93E66">
              <w:rPr>
                <w:rFonts w:ascii="宋体" w:hAnsi="宋体" w:cs="宋体" w:hint="eastAsia"/>
                <w:color w:val="000000"/>
                <w:kern w:val="0"/>
                <w:sz w:val="22"/>
              </w:rPr>
              <w:t>基于临床路径的病种</w:t>
            </w:r>
            <w:r w:rsidR="00857FB6" w:rsidRPr="00672437">
              <w:rPr>
                <w:rFonts w:ascii="宋体" w:hAnsi="宋体" w:cs="宋体" w:hint="eastAsia"/>
                <w:color w:val="000000"/>
                <w:kern w:val="0"/>
                <w:sz w:val="22"/>
              </w:rPr>
              <w:t>成本</w:t>
            </w:r>
            <w:r w:rsidRPr="00E93E66">
              <w:rPr>
                <w:rFonts w:ascii="宋体" w:hAnsi="宋体" w:cs="宋体" w:hint="eastAsia"/>
                <w:color w:val="000000"/>
                <w:kern w:val="0"/>
                <w:sz w:val="22"/>
              </w:rPr>
              <w:t>核算方式研究</w:t>
            </w:r>
          </w:p>
        </w:tc>
        <w:tc>
          <w:tcPr>
            <w:tcW w:w="5820" w:type="dxa"/>
            <w:tcBorders>
              <w:top w:val="nil"/>
              <w:left w:val="nil"/>
              <w:bottom w:val="single" w:sz="8" w:space="0" w:color="auto"/>
              <w:right w:val="single" w:sz="8" w:space="0" w:color="auto"/>
            </w:tcBorders>
            <w:shd w:val="clear" w:color="auto" w:fill="auto"/>
            <w:vAlign w:val="center"/>
          </w:tcPr>
          <w:p w:rsidR="00B537F3" w:rsidRPr="00E93E66" w:rsidRDefault="00B537F3" w:rsidP="00E827F2">
            <w:pPr>
              <w:widowControl/>
              <w:jc w:val="left"/>
              <w:rPr>
                <w:rFonts w:ascii="宋体" w:hAnsi="宋体" w:cs="宋体"/>
                <w:color w:val="000000"/>
                <w:kern w:val="0"/>
                <w:sz w:val="22"/>
              </w:rPr>
            </w:pPr>
            <w:r w:rsidRPr="00E93E66">
              <w:rPr>
                <w:rFonts w:ascii="宋体" w:hAnsi="宋体" w:cs="宋体" w:hint="eastAsia"/>
                <w:color w:val="000000"/>
                <w:kern w:val="0"/>
                <w:sz w:val="22"/>
              </w:rPr>
              <w:t>临床路径是一种规范的医疗模式，将</w:t>
            </w:r>
            <w:r>
              <w:rPr>
                <w:rFonts w:ascii="宋体" w:hAnsi="宋体" w:cs="宋体" w:hint="eastAsia"/>
                <w:color w:val="000000"/>
                <w:kern w:val="0"/>
                <w:sz w:val="22"/>
              </w:rPr>
              <w:t>其运用</w:t>
            </w:r>
            <w:r>
              <w:rPr>
                <w:rFonts w:ascii="宋体" w:hAnsi="宋体" w:cs="宋体"/>
                <w:color w:val="000000"/>
                <w:kern w:val="0"/>
                <w:sz w:val="22"/>
              </w:rPr>
              <w:t>到病种成本核算，</w:t>
            </w:r>
            <w:r w:rsidRPr="00E93E66">
              <w:rPr>
                <w:rFonts w:ascii="宋体" w:hAnsi="宋体" w:cs="宋体" w:hint="eastAsia"/>
                <w:color w:val="000000"/>
                <w:kern w:val="0"/>
                <w:sz w:val="22"/>
              </w:rPr>
              <w:t>有利于医疗机构的成本控制，给医院成本管理与核算带来便利。</w:t>
            </w:r>
          </w:p>
        </w:tc>
        <w:tc>
          <w:tcPr>
            <w:tcW w:w="1080" w:type="dxa"/>
            <w:tcBorders>
              <w:top w:val="nil"/>
              <w:left w:val="nil"/>
              <w:bottom w:val="nil"/>
              <w:right w:val="nil"/>
            </w:tcBorders>
            <w:shd w:val="clear" w:color="auto" w:fill="auto"/>
            <w:noWrap/>
            <w:vAlign w:val="center"/>
            <w:hideMark/>
          </w:tcPr>
          <w:p w:rsidR="00B537F3" w:rsidRPr="00114E0F" w:rsidRDefault="00B537F3" w:rsidP="00114E0F">
            <w:pPr>
              <w:widowControl/>
              <w:jc w:val="left"/>
              <w:rPr>
                <w:rFonts w:ascii="宋体" w:hAnsi="宋体" w:cs="宋体"/>
                <w:color w:val="FF0000"/>
                <w:kern w:val="0"/>
                <w:sz w:val="22"/>
              </w:rPr>
            </w:pPr>
          </w:p>
        </w:tc>
      </w:tr>
      <w:tr w:rsidR="00B537F3" w:rsidRPr="00114E0F" w:rsidTr="00F514CD">
        <w:trPr>
          <w:trHeight w:val="897"/>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B537F3" w:rsidRPr="00E93E66" w:rsidRDefault="00B537F3" w:rsidP="00116964">
            <w:pPr>
              <w:widowControl/>
              <w:jc w:val="center"/>
              <w:rPr>
                <w:rFonts w:ascii="宋体" w:hAnsi="宋体" w:cs="宋体"/>
                <w:color w:val="000000"/>
                <w:kern w:val="0"/>
                <w:sz w:val="22"/>
              </w:rPr>
            </w:pPr>
            <w:r w:rsidRPr="00E93E66">
              <w:rPr>
                <w:rFonts w:ascii="宋体" w:hAnsi="宋体" w:cs="宋体" w:hint="eastAsia"/>
                <w:color w:val="000000"/>
                <w:kern w:val="0"/>
                <w:sz w:val="22"/>
              </w:rPr>
              <w:t>2</w:t>
            </w:r>
          </w:p>
        </w:tc>
        <w:tc>
          <w:tcPr>
            <w:tcW w:w="2160" w:type="dxa"/>
            <w:vMerge/>
            <w:tcBorders>
              <w:left w:val="nil"/>
              <w:right w:val="single" w:sz="8" w:space="0" w:color="auto"/>
            </w:tcBorders>
            <w:shd w:val="clear" w:color="auto" w:fill="auto"/>
            <w:vAlign w:val="center"/>
            <w:hideMark/>
          </w:tcPr>
          <w:p w:rsidR="00B537F3" w:rsidRPr="00E93E66" w:rsidRDefault="00B537F3" w:rsidP="004D76A5">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B537F3" w:rsidRPr="00E93E66" w:rsidRDefault="00B537F3" w:rsidP="00116964">
            <w:pPr>
              <w:widowControl/>
              <w:jc w:val="left"/>
              <w:rPr>
                <w:rFonts w:ascii="宋体" w:hAnsi="宋体" w:cs="宋体"/>
                <w:color w:val="000000"/>
                <w:kern w:val="0"/>
                <w:sz w:val="22"/>
              </w:rPr>
            </w:pPr>
            <w:r w:rsidRPr="00E93E66">
              <w:rPr>
                <w:rFonts w:ascii="宋体" w:hAnsi="宋体" w:cs="宋体" w:hint="eastAsia"/>
                <w:color w:val="000000"/>
                <w:kern w:val="0"/>
                <w:sz w:val="22"/>
              </w:rPr>
              <w:t>各地市病种分值付费</w:t>
            </w:r>
            <w:r w:rsidRPr="00E93E66">
              <w:rPr>
                <w:rFonts w:ascii="宋体" w:hAnsi="宋体" w:cs="宋体"/>
                <w:color w:val="000000"/>
                <w:kern w:val="0"/>
                <w:sz w:val="22"/>
              </w:rPr>
              <w:t>的</w:t>
            </w:r>
            <w:r w:rsidRPr="00E93E66">
              <w:rPr>
                <w:rFonts w:ascii="宋体" w:hAnsi="宋体" w:cs="宋体" w:hint="eastAsia"/>
                <w:color w:val="000000"/>
                <w:kern w:val="0"/>
                <w:sz w:val="22"/>
              </w:rPr>
              <w:t>比较研究</w:t>
            </w:r>
          </w:p>
        </w:tc>
        <w:tc>
          <w:tcPr>
            <w:tcW w:w="5820" w:type="dxa"/>
            <w:tcBorders>
              <w:top w:val="nil"/>
              <w:left w:val="nil"/>
              <w:bottom w:val="single" w:sz="8" w:space="0" w:color="auto"/>
              <w:right w:val="single" w:sz="8" w:space="0" w:color="auto"/>
            </w:tcBorders>
            <w:shd w:val="clear" w:color="auto" w:fill="auto"/>
            <w:vAlign w:val="center"/>
          </w:tcPr>
          <w:p w:rsidR="00B537F3" w:rsidRPr="00E93E66" w:rsidRDefault="00857FB6" w:rsidP="0093709F">
            <w:pPr>
              <w:widowControl/>
              <w:jc w:val="left"/>
              <w:rPr>
                <w:rFonts w:ascii="宋体" w:hAnsi="宋体" w:cs="宋体"/>
                <w:color w:val="000000"/>
                <w:kern w:val="0"/>
                <w:sz w:val="22"/>
              </w:rPr>
            </w:pPr>
            <w:r>
              <w:rPr>
                <w:rFonts w:ascii="宋体" w:hAnsi="宋体" w:cs="宋体" w:hint="eastAsia"/>
                <w:color w:val="000000"/>
                <w:kern w:val="0"/>
                <w:sz w:val="22"/>
              </w:rPr>
              <w:t>分析</w:t>
            </w:r>
            <w:r w:rsidR="0093709F">
              <w:rPr>
                <w:rFonts w:ascii="宋体" w:hAnsi="宋体" w:cs="宋体" w:hint="eastAsia"/>
                <w:color w:val="000000"/>
                <w:kern w:val="0"/>
                <w:sz w:val="22"/>
              </w:rPr>
              <w:t>各</w:t>
            </w:r>
            <w:r w:rsidR="0093709F">
              <w:rPr>
                <w:rFonts w:ascii="宋体" w:hAnsi="宋体" w:cs="宋体"/>
                <w:color w:val="000000"/>
                <w:kern w:val="0"/>
                <w:sz w:val="22"/>
              </w:rPr>
              <w:t>地市</w:t>
            </w:r>
            <w:r w:rsidR="00B537F3" w:rsidRPr="00E93E66">
              <w:rPr>
                <w:rFonts w:ascii="宋体" w:hAnsi="宋体" w:cs="宋体" w:hint="eastAsia"/>
                <w:color w:val="000000"/>
                <w:kern w:val="0"/>
                <w:sz w:val="22"/>
              </w:rPr>
              <w:t>不同级别医院的成本、费用与损益情况，测算病种价值，为政府推行按病种定价工作提供决策依据。</w:t>
            </w:r>
          </w:p>
        </w:tc>
        <w:tc>
          <w:tcPr>
            <w:tcW w:w="1080" w:type="dxa"/>
            <w:tcBorders>
              <w:top w:val="nil"/>
              <w:left w:val="nil"/>
              <w:bottom w:val="nil"/>
              <w:right w:val="nil"/>
            </w:tcBorders>
            <w:shd w:val="clear" w:color="auto" w:fill="auto"/>
            <w:noWrap/>
            <w:vAlign w:val="center"/>
            <w:hideMark/>
          </w:tcPr>
          <w:p w:rsidR="00B537F3" w:rsidRPr="00114E0F" w:rsidRDefault="00B537F3" w:rsidP="00116964">
            <w:pPr>
              <w:widowControl/>
              <w:jc w:val="left"/>
              <w:rPr>
                <w:rFonts w:ascii="宋体" w:hAnsi="宋体" w:cs="宋体"/>
                <w:color w:val="FF0000"/>
                <w:kern w:val="0"/>
                <w:sz w:val="22"/>
              </w:rPr>
            </w:pPr>
          </w:p>
        </w:tc>
      </w:tr>
      <w:tr w:rsidR="00B537F3" w:rsidRPr="00114E0F" w:rsidTr="00F514CD">
        <w:trPr>
          <w:trHeight w:val="1023"/>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B537F3" w:rsidRPr="00E93E66" w:rsidRDefault="00B537F3" w:rsidP="00116964">
            <w:pPr>
              <w:widowControl/>
              <w:jc w:val="center"/>
              <w:rPr>
                <w:rFonts w:ascii="宋体" w:hAnsi="宋体" w:cs="宋体"/>
                <w:color w:val="000000"/>
                <w:kern w:val="0"/>
                <w:sz w:val="22"/>
              </w:rPr>
            </w:pPr>
            <w:r w:rsidRPr="00E93E66">
              <w:rPr>
                <w:rFonts w:ascii="宋体" w:hAnsi="宋体" w:cs="宋体" w:hint="eastAsia"/>
                <w:color w:val="000000"/>
                <w:kern w:val="0"/>
                <w:sz w:val="22"/>
              </w:rPr>
              <w:t>3</w:t>
            </w:r>
          </w:p>
        </w:tc>
        <w:tc>
          <w:tcPr>
            <w:tcW w:w="2160" w:type="dxa"/>
            <w:vMerge/>
            <w:tcBorders>
              <w:left w:val="nil"/>
              <w:right w:val="single" w:sz="8" w:space="0" w:color="auto"/>
            </w:tcBorders>
            <w:shd w:val="clear" w:color="auto" w:fill="auto"/>
            <w:vAlign w:val="center"/>
            <w:hideMark/>
          </w:tcPr>
          <w:p w:rsidR="00B537F3" w:rsidRPr="00E93E66" w:rsidRDefault="00B537F3" w:rsidP="004D76A5">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B537F3" w:rsidRPr="00E93E66" w:rsidRDefault="00B537F3" w:rsidP="00116964">
            <w:pPr>
              <w:widowControl/>
              <w:jc w:val="left"/>
              <w:rPr>
                <w:rFonts w:ascii="宋体" w:hAnsi="宋体" w:cs="宋体"/>
                <w:color w:val="000000"/>
                <w:kern w:val="0"/>
                <w:sz w:val="22"/>
              </w:rPr>
            </w:pPr>
            <w:r w:rsidRPr="00E93E66">
              <w:rPr>
                <w:rFonts w:ascii="宋体" w:hAnsi="宋体" w:cs="宋体" w:hint="eastAsia"/>
                <w:color w:val="000000"/>
                <w:kern w:val="0"/>
                <w:sz w:val="22"/>
              </w:rPr>
              <w:t>按病种价值定价方法研究</w:t>
            </w:r>
          </w:p>
        </w:tc>
        <w:tc>
          <w:tcPr>
            <w:tcW w:w="5820" w:type="dxa"/>
            <w:tcBorders>
              <w:top w:val="nil"/>
              <w:left w:val="nil"/>
              <w:bottom w:val="single" w:sz="8" w:space="0" w:color="auto"/>
              <w:right w:val="single" w:sz="8" w:space="0" w:color="auto"/>
            </w:tcBorders>
            <w:shd w:val="clear" w:color="auto" w:fill="auto"/>
            <w:vAlign w:val="center"/>
          </w:tcPr>
          <w:p w:rsidR="00B537F3" w:rsidRPr="00E93E66" w:rsidRDefault="00B537F3" w:rsidP="00116964">
            <w:pPr>
              <w:widowControl/>
              <w:jc w:val="left"/>
              <w:rPr>
                <w:rFonts w:ascii="宋体" w:hAnsi="宋体" w:cs="宋体"/>
                <w:color w:val="000000"/>
                <w:kern w:val="0"/>
                <w:sz w:val="22"/>
              </w:rPr>
            </w:pPr>
            <w:r w:rsidRPr="00E93E66">
              <w:rPr>
                <w:rFonts w:ascii="宋体" w:hAnsi="宋体" w:cs="宋体" w:hint="eastAsia"/>
                <w:color w:val="000000"/>
                <w:kern w:val="0"/>
                <w:sz w:val="22"/>
              </w:rPr>
              <w:t>确定影响病种价值的决定因素，构建科学、合理的病种价值定价模型并进行实证分析，推动广东省医疗服务按病种分值付费制度决策科学化。</w:t>
            </w:r>
          </w:p>
        </w:tc>
        <w:tc>
          <w:tcPr>
            <w:tcW w:w="1080" w:type="dxa"/>
            <w:tcBorders>
              <w:top w:val="nil"/>
              <w:left w:val="nil"/>
              <w:bottom w:val="nil"/>
              <w:right w:val="nil"/>
            </w:tcBorders>
            <w:shd w:val="clear" w:color="auto" w:fill="auto"/>
            <w:noWrap/>
            <w:vAlign w:val="center"/>
            <w:hideMark/>
          </w:tcPr>
          <w:p w:rsidR="00B537F3" w:rsidRPr="00114E0F" w:rsidRDefault="00B537F3" w:rsidP="00116964">
            <w:pPr>
              <w:widowControl/>
              <w:jc w:val="left"/>
              <w:rPr>
                <w:rFonts w:ascii="宋体" w:hAnsi="宋体" w:cs="宋体"/>
                <w:color w:val="FF0000"/>
                <w:kern w:val="0"/>
                <w:sz w:val="22"/>
              </w:rPr>
            </w:pPr>
          </w:p>
        </w:tc>
      </w:tr>
      <w:tr w:rsidR="00B537F3" w:rsidRPr="00114E0F" w:rsidTr="00F514CD">
        <w:trPr>
          <w:trHeight w:val="127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B537F3" w:rsidRPr="00E93E66" w:rsidRDefault="00B537F3" w:rsidP="00E93E66">
            <w:pPr>
              <w:widowControl/>
              <w:jc w:val="center"/>
              <w:rPr>
                <w:rFonts w:ascii="宋体" w:hAnsi="宋体" w:cs="宋体"/>
                <w:color w:val="000000"/>
                <w:kern w:val="0"/>
                <w:sz w:val="22"/>
              </w:rPr>
            </w:pPr>
            <w:r w:rsidRPr="00E93E66">
              <w:rPr>
                <w:rFonts w:ascii="宋体" w:hAnsi="宋体" w:cs="宋体" w:hint="eastAsia"/>
                <w:color w:val="000000"/>
                <w:kern w:val="0"/>
                <w:sz w:val="22"/>
              </w:rPr>
              <w:t>4</w:t>
            </w:r>
          </w:p>
        </w:tc>
        <w:tc>
          <w:tcPr>
            <w:tcW w:w="2160" w:type="dxa"/>
            <w:vMerge/>
            <w:tcBorders>
              <w:left w:val="nil"/>
              <w:right w:val="single" w:sz="8" w:space="0" w:color="auto"/>
            </w:tcBorders>
            <w:shd w:val="clear" w:color="auto" w:fill="auto"/>
            <w:vAlign w:val="center"/>
            <w:hideMark/>
          </w:tcPr>
          <w:p w:rsidR="00B537F3" w:rsidRPr="00E93E66" w:rsidRDefault="00B537F3" w:rsidP="004D76A5">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hideMark/>
          </w:tcPr>
          <w:p w:rsidR="00B537F3" w:rsidRPr="00E93E66" w:rsidRDefault="00B537F3" w:rsidP="00116964">
            <w:pPr>
              <w:widowControl/>
              <w:jc w:val="left"/>
              <w:rPr>
                <w:rFonts w:ascii="宋体" w:hAnsi="宋体" w:cs="宋体"/>
                <w:color w:val="000000"/>
                <w:kern w:val="0"/>
                <w:sz w:val="22"/>
              </w:rPr>
            </w:pPr>
            <w:r w:rsidRPr="00E93E66">
              <w:rPr>
                <w:rFonts w:ascii="宋体" w:hAnsi="宋体" w:cs="宋体" w:hint="eastAsia"/>
                <w:color w:val="000000"/>
                <w:kern w:val="0"/>
                <w:sz w:val="22"/>
              </w:rPr>
              <w:t>基于收入与成本结构变化的医疗服务价格动态调整机制研究</w:t>
            </w:r>
          </w:p>
        </w:tc>
        <w:tc>
          <w:tcPr>
            <w:tcW w:w="5820" w:type="dxa"/>
            <w:tcBorders>
              <w:top w:val="nil"/>
              <w:left w:val="nil"/>
              <w:bottom w:val="single" w:sz="8" w:space="0" w:color="auto"/>
              <w:right w:val="single" w:sz="8" w:space="0" w:color="auto"/>
            </w:tcBorders>
            <w:shd w:val="clear" w:color="auto" w:fill="auto"/>
            <w:vAlign w:val="center"/>
            <w:hideMark/>
          </w:tcPr>
          <w:p w:rsidR="00B537F3" w:rsidRPr="00E93E66" w:rsidRDefault="00B537F3" w:rsidP="00116964">
            <w:pPr>
              <w:widowControl/>
              <w:jc w:val="left"/>
              <w:rPr>
                <w:rFonts w:ascii="宋体" w:hAnsi="宋体" w:cs="宋体"/>
                <w:color w:val="000000"/>
                <w:kern w:val="0"/>
                <w:sz w:val="22"/>
              </w:rPr>
            </w:pPr>
            <w:r w:rsidRPr="00E93E66">
              <w:rPr>
                <w:rFonts w:ascii="宋体" w:hAnsi="宋体" w:cs="宋体" w:hint="eastAsia"/>
                <w:color w:val="000000"/>
                <w:kern w:val="0"/>
                <w:sz w:val="22"/>
              </w:rPr>
              <w:t>在研究医疗服务比价关系基础上，对医疗服务价格项目进行管理，探讨医疗服务成本与价格关系,研究建立以成本和收入结构变化为基础的价格动态调整机制,以期为广东省建立动态调整机制提出合理可行的政策建议。</w:t>
            </w:r>
          </w:p>
        </w:tc>
        <w:tc>
          <w:tcPr>
            <w:tcW w:w="1080" w:type="dxa"/>
            <w:tcBorders>
              <w:top w:val="nil"/>
              <w:left w:val="nil"/>
              <w:bottom w:val="nil"/>
              <w:right w:val="nil"/>
            </w:tcBorders>
            <w:shd w:val="clear" w:color="auto" w:fill="auto"/>
            <w:noWrap/>
            <w:vAlign w:val="center"/>
            <w:hideMark/>
          </w:tcPr>
          <w:p w:rsidR="00B537F3" w:rsidRPr="00114E0F" w:rsidRDefault="00B537F3" w:rsidP="00116964">
            <w:pPr>
              <w:widowControl/>
              <w:jc w:val="left"/>
              <w:rPr>
                <w:rFonts w:ascii="宋体" w:hAnsi="宋体" w:cs="宋体"/>
                <w:color w:val="FF0000"/>
                <w:kern w:val="0"/>
                <w:sz w:val="22"/>
              </w:rPr>
            </w:pPr>
          </w:p>
        </w:tc>
      </w:tr>
      <w:tr w:rsidR="00B537F3" w:rsidRPr="00114E0F" w:rsidTr="00F514CD">
        <w:trPr>
          <w:trHeight w:val="578"/>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B537F3" w:rsidRPr="00E93E66" w:rsidRDefault="00B537F3" w:rsidP="00E93E66">
            <w:pPr>
              <w:widowControl/>
              <w:jc w:val="center"/>
              <w:rPr>
                <w:rFonts w:ascii="宋体" w:hAnsi="宋体" w:cs="宋体"/>
                <w:color w:val="000000"/>
                <w:kern w:val="0"/>
                <w:sz w:val="22"/>
              </w:rPr>
            </w:pPr>
            <w:r w:rsidRPr="00E93E66">
              <w:rPr>
                <w:rFonts w:ascii="宋体" w:hAnsi="宋体" w:cs="宋体" w:hint="eastAsia"/>
                <w:color w:val="000000"/>
                <w:kern w:val="0"/>
                <w:sz w:val="22"/>
              </w:rPr>
              <w:t>5</w:t>
            </w:r>
          </w:p>
        </w:tc>
        <w:tc>
          <w:tcPr>
            <w:tcW w:w="2160" w:type="dxa"/>
            <w:vMerge/>
            <w:tcBorders>
              <w:left w:val="nil"/>
              <w:right w:val="single" w:sz="8" w:space="0" w:color="auto"/>
            </w:tcBorders>
            <w:shd w:val="clear" w:color="auto" w:fill="auto"/>
            <w:vAlign w:val="center"/>
            <w:hideMark/>
          </w:tcPr>
          <w:p w:rsidR="00B537F3" w:rsidRPr="00E93E66" w:rsidRDefault="00B537F3" w:rsidP="004D76A5">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B537F3" w:rsidRPr="00114E0F" w:rsidRDefault="00B537F3" w:rsidP="00747F13">
            <w:pPr>
              <w:widowControl/>
              <w:jc w:val="left"/>
              <w:rPr>
                <w:rFonts w:ascii="宋体" w:hAnsi="宋体" w:cs="宋体"/>
                <w:color w:val="000000"/>
                <w:kern w:val="0"/>
                <w:sz w:val="22"/>
              </w:rPr>
            </w:pPr>
            <w:r>
              <w:rPr>
                <w:rFonts w:ascii="宋体" w:hAnsi="宋体" w:cs="宋体" w:hint="eastAsia"/>
                <w:color w:val="000000"/>
                <w:kern w:val="0"/>
                <w:sz w:val="22"/>
              </w:rPr>
              <w:t>医保在各级医疗机构支付比例、</w:t>
            </w:r>
            <w:r>
              <w:rPr>
                <w:rFonts w:ascii="宋体" w:hAnsi="宋体" w:cs="宋体"/>
                <w:color w:val="000000"/>
                <w:kern w:val="0"/>
                <w:sz w:val="22"/>
              </w:rPr>
              <w:t>收费标准评估分析</w:t>
            </w:r>
            <w:r w:rsidRPr="00114E0F">
              <w:rPr>
                <w:rFonts w:ascii="宋体" w:hAnsi="宋体" w:cs="宋体" w:hint="eastAsia"/>
                <w:color w:val="000000"/>
                <w:kern w:val="0"/>
                <w:sz w:val="22"/>
              </w:rPr>
              <w:t>研究</w:t>
            </w:r>
          </w:p>
        </w:tc>
        <w:tc>
          <w:tcPr>
            <w:tcW w:w="5820" w:type="dxa"/>
            <w:tcBorders>
              <w:top w:val="nil"/>
              <w:left w:val="nil"/>
              <w:bottom w:val="single" w:sz="8" w:space="0" w:color="auto"/>
              <w:right w:val="single" w:sz="8" w:space="0" w:color="auto"/>
            </w:tcBorders>
            <w:shd w:val="clear" w:color="auto" w:fill="auto"/>
            <w:vAlign w:val="center"/>
          </w:tcPr>
          <w:p w:rsidR="00B537F3" w:rsidRPr="00114E0F" w:rsidRDefault="00B537F3" w:rsidP="00747F13">
            <w:pPr>
              <w:widowControl/>
              <w:jc w:val="left"/>
              <w:rPr>
                <w:rFonts w:ascii="宋体" w:hAnsi="宋体" w:cs="宋体"/>
                <w:color w:val="000000"/>
                <w:kern w:val="0"/>
                <w:sz w:val="22"/>
              </w:rPr>
            </w:pPr>
            <w:r w:rsidRPr="00114E0F">
              <w:rPr>
                <w:rFonts w:ascii="宋体" w:hAnsi="宋体" w:cs="宋体" w:hint="eastAsia"/>
                <w:color w:val="000000"/>
                <w:kern w:val="0"/>
                <w:sz w:val="22"/>
              </w:rPr>
              <w:t>探讨医保支付在各类医院间的差异度，提出合理化建议。</w:t>
            </w:r>
          </w:p>
        </w:tc>
        <w:tc>
          <w:tcPr>
            <w:tcW w:w="1080" w:type="dxa"/>
            <w:tcBorders>
              <w:top w:val="nil"/>
              <w:left w:val="nil"/>
              <w:bottom w:val="nil"/>
              <w:right w:val="nil"/>
            </w:tcBorders>
            <w:shd w:val="clear" w:color="auto" w:fill="auto"/>
            <w:noWrap/>
            <w:vAlign w:val="center"/>
            <w:hideMark/>
          </w:tcPr>
          <w:p w:rsidR="00B537F3" w:rsidRDefault="00B537F3" w:rsidP="00747F13">
            <w:pPr>
              <w:widowControl/>
              <w:jc w:val="left"/>
              <w:rPr>
                <w:rFonts w:ascii="宋体" w:hAnsi="宋体" w:cs="宋体"/>
                <w:color w:val="FF0000"/>
                <w:kern w:val="0"/>
                <w:sz w:val="22"/>
              </w:rPr>
            </w:pPr>
          </w:p>
          <w:p w:rsidR="00B537F3" w:rsidRDefault="00B537F3" w:rsidP="00747F13">
            <w:pPr>
              <w:widowControl/>
              <w:jc w:val="left"/>
              <w:rPr>
                <w:rFonts w:ascii="宋体" w:hAnsi="宋体" w:cs="宋体"/>
                <w:color w:val="FF0000"/>
                <w:kern w:val="0"/>
                <w:sz w:val="22"/>
              </w:rPr>
            </w:pPr>
          </w:p>
          <w:p w:rsidR="00B537F3" w:rsidRPr="00114E0F" w:rsidRDefault="00B537F3" w:rsidP="00747F13">
            <w:pPr>
              <w:widowControl/>
              <w:jc w:val="left"/>
              <w:rPr>
                <w:rFonts w:ascii="宋体" w:hAnsi="宋体" w:cs="宋体"/>
                <w:color w:val="FF0000"/>
                <w:kern w:val="0"/>
                <w:sz w:val="22"/>
              </w:rPr>
            </w:pPr>
          </w:p>
        </w:tc>
      </w:tr>
      <w:tr w:rsidR="00B537F3" w:rsidRPr="00114E0F" w:rsidTr="00F514CD">
        <w:trPr>
          <w:trHeight w:val="113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B537F3" w:rsidRPr="00E93E66" w:rsidRDefault="00B537F3" w:rsidP="004D76A5">
            <w:pPr>
              <w:widowControl/>
              <w:jc w:val="center"/>
              <w:rPr>
                <w:rFonts w:ascii="宋体" w:hAnsi="宋体" w:cs="宋体"/>
                <w:color w:val="000000"/>
                <w:kern w:val="0"/>
                <w:sz w:val="22"/>
              </w:rPr>
            </w:pPr>
            <w:r w:rsidRPr="00E93E66">
              <w:rPr>
                <w:rFonts w:ascii="宋体" w:hAnsi="宋体" w:cs="宋体" w:hint="eastAsia"/>
                <w:color w:val="000000"/>
                <w:kern w:val="0"/>
                <w:sz w:val="22"/>
              </w:rPr>
              <w:t>6</w:t>
            </w:r>
          </w:p>
        </w:tc>
        <w:tc>
          <w:tcPr>
            <w:tcW w:w="2160" w:type="dxa"/>
            <w:vMerge/>
            <w:tcBorders>
              <w:left w:val="nil"/>
              <w:right w:val="single" w:sz="8" w:space="0" w:color="auto"/>
            </w:tcBorders>
            <w:shd w:val="clear" w:color="auto" w:fill="auto"/>
            <w:vAlign w:val="center"/>
            <w:hideMark/>
          </w:tcPr>
          <w:p w:rsidR="00B537F3" w:rsidRPr="00114E0F" w:rsidRDefault="00B537F3" w:rsidP="004D76A5">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hideMark/>
          </w:tcPr>
          <w:p w:rsidR="00B537F3" w:rsidRPr="00114E0F" w:rsidRDefault="00B537F3" w:rsidP="004D76A5">
            <w:pPr>
              <w:widowControl/>
              <w:jc w:val="left"/>
              <w:rPr>
                <w:rFonts w:ascii="宋体" w:hAnsi="宋体" w:cs="宋体"/>
                <w:color w:val="000000"/>
                <w:kern w:val="0"/>
                <w:sz w:val="22"/>
              </w:rPr>
            </w:pPr>
            <w:r w:rsidRPr="00114E0F">
              <w:rPr>
                <w:rFonts w:ascii="宋体" w:hAnsi="宋体" w:cs="宋体" w:hint="eastAsia"/>
                <w:color w:val="000000"/>
                <w:kern w:val="0"/>
                <w:sz w:val="22"/>
              </w:rPr>
              <w:t>医疗</w:t>
            </w:r>
            <w:r w:rsidRPr="00E93E66">
              <w:rPr>
                <w:rFonts w:ascii="宋体" w:hAnsi="宋体" w:cs="宋体"/>
                <w:color w:val="000000"/>
                <w:kern w:val="0"/>
                <w:sz w:val="22"/>
              </w:rPr>
              <w:t>机构</w:t>
            </w:r>
            <w:r w:rsidRPr="00114E0F">
              <w:rPr>
                <w:rFonts w:ascii="宋体" w:hAnsi="宋体" w:cs="宋体" w:hint="eastAsia"/>
                <w:color w:val="000000"/>
                <w:kern w:val="0"/>
                <w:sz w:val="22"/>
              </w:rPr>
              <w:t>成本管理与核算体系研究</w:t>
            </w:r>
          </w:p>
        </w:tc>
        <w:tc>
          <w:tcPr>
            <w:tcW w:w="5820" w:type="dxa"/>
            <w:tcBorders>
              <w:top w:val="nil"/>
              <w:left w:val="nil"/>
              <w:bottom w:val="single" w:sz="8" w:space="0" w:color="auto"/>
              <w:right w:val="single" w:sz="8" w:space="0" w:color="auto"/>
            </w:tcBorders>
            <w:shd w:val="clear" w:color="auto" w:fill="auto"/>
            <w:vAlign w:val="center"/>
            <w:hideMark/>
          </w:tcPr>
          <w:p w:rsidR="00B537F3" w:rsidRPr="00114E0F" w:rsidRDefault="00B537F3" w:rsidP="00422398">
            <w:pPr>
              <w:widowControl/>
              <w:jc w:val="left"/>
              <w:rPr>
                <w:rFonts w:ascii="宋体" w:hAnsi="宋体" w:cs="宋体"/>
                <w:color w:val="000000"/>
                <w:kern w:val="0"/>
                <w:sz w:val="22"/>
              </w:rPr>
            </w:pPr>
            <w:r>
              <w:rPr>
                <w:rFonts w:ascii="宋体" w:hAnsi="宋体" w:cs="宋体" w:hint="eastAsia"/>
                <w:color w:val="000000"/>
                <w:kern w:val="0"/>
                <w:sz w:val="22"/>
              </w:rPr>
              <w:t>合理</w:t>
            </w:r>
            <w:r>
              <w:rPr>
                <w:rFonts w:ascii="宋体" w:hAnsi="宋体" w:cs="宋体"/>
                <w:color w:val="000000"/>
                <w:kern w:val="0"/>
                <w:sz w:val="22"/>
              </w:rPr>
              <w:t>的</w:t>
            </w:r>
            <w:r w:rsidRPr="00114E0F">
              <w:rPr>
                <w:rFonts w:ascii="宋体" w:hAnsi="宋体" w:cs="宋体" w:hint="eastAsia"/>
                <w:color w:val="000000"/>
                <w:kern w:val="0"/>
                <w:sz w:val="22"/>
              </w:rPr>
              <w:t>成本控制将决定医院的长远发展，</w:t>
            </w:r>
            <w:r>
              <w:rPr>
                <w:rFonts w:ascii="宋体" w:hAnsi="宋体" w:cs="宋体" w:hint="eastAsia"/>
                <w:color w:val="000000"/>
                <w:kern w:val="0"/>
                <w:sz w:val="22"/>
              </w:rPr>
              <w:t>而</w:t>
            </w:r>
            <w:r w:rsidRPr="00114E0F">
              <w:rPr>
                <w:rFonts w:ascii="宋体" w:hAnsi="宋体" w:cs="宋体" w:hint="eastAsia"/>
                <w:color w:val="000000"/>
                <w:kern w:val="0"/>
                <w:sz w:val="22"/>
              </w:rPr>
              <w:t>科学的成本核算是</w:t>
            </w:r>
            <w:r>
              <w:rPr>
                <w:rFonts w:ascii="宋体" w:hAnsi="宋体" w:cs="宋体" w:hint="eastAsia"/>
                <w:color w:val="000000"/>
                <w:kern w:val="0"/>
                <w:sz w:val="22"/>
              </w:rPr>
              <w:t>成本</w:t>
            </w:r>
            <w:r>
              <w:rPr>
                <w:rFonts w:ascii="宋体" w:hAnsi="宋体" w:cs="宋体"/>
                <w:color w:val="000000"/>
                <w:kern w:val="0"/>
                <w:sz w:val="22"/>
              </w:rPr>
              <w:t>控制</w:t>
            </w:r>
            <w:r>
              <w:rPr>
                <w:rFonts w:ascii="宋体" w:hAnsi="宋体" w:cs="宋体" w:hint="eastAsia"/>
                <w:color w:val="000000"/>
                <w:kern w:val="0"/>
                <w:sz w:val="22"/>
              </w:rPr>
              <w:t>的保障</w:t>
            </w:r>
            <w:r w:rsidRPr="00114E0F">
              <w:rPr>
                <w:rFonts w:ascii="宋体" w:hAnsi="宋体" w:cs="宋体" w:hint="eastAsia"/>
                <w:color w:val="000000"/>
                <w:kern w:val="0"/>
                <w:sz w:val="22"/>
              </w:rPr>
              <w:t>，</w:t>
            </w:r>
            <w:r>
              <w:rPr>
                <w:rFonts w:ascii="宋体" w:hAnsi="宋体" w:cs="宋体" w:hint="eastAsia"/>
                <w:color w:val="000000"/>
                <w:kern w:val="0"/>
                <w:sz w:val="22"/>
              </w:rPr>
              <w:t>同时借助大数据分析，为医疗机构成本管理</w:t>
            </w:r>
            <w:r w:rsidRPr="00114E0F">
              <w:rPr>
                <w:rFonts w:ascii="宋体" w:hAnsi="宋体" w:cs="宋体" w:hint="eastAsia"/>
                <w:color w:val="000000"/>
                <w:kern w:val="0"/>
                <w:sz w:val="22"/>
              </w:rPr>
              <w:t>与核算提供科学依据。</w:t>
            </w:r>
          </w:p>
        </w:tc>
        <w:tc>
          <w:tcPr>
            <w:tcW w:w="1080" w:type="dxa"/>
            <w:tcBorders>
              <w:top w:val="nil"/>
              <w:left w:val="nil"/>
              <w:bottom w:val="nil"/>
              <w:right w:val="nil"/>
            </w:tcBorders>
            <w:shd w:val="clear" w:color="auto" w:fill="auto"/>
            <w:noWrap/>
            <w:vAlign w:val="center"/>
            <w:hideMark/>
          </w:tcPr>
          <w:p w:rsidR="00B537F3" w:rsidRPr="00114E0F" w:rsidRDefault="00B537F3" w:rsidP="004D76A5">
            <w:pPr>
              <w:widowControl/>
              <w:jc w:val="left"/>
              <w:rPr>
                <w:rFonts w:ascii="宋体" w:hAnsi="宋体" w:cs="宋体"/>
                <w:color w:val="000000"/>
                <w:kern w:val="0"/>
                <w:sz w:val="22"/>
              </w:rPr>
            </w:pPr>
          </w:p>
        </w:tc>
      </w:tr>
      <w:tr w:rsidR="00B537F3" w:rsidRPr="00114E0F" w:rsidTr="00F514CD">
        <w:trPr>
          <w:trHeight w:val="85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B537F3" w:rsidRPr="00E93E66" w:rsidRDefault="00B537F3" w:rsidP="004D76A5">
            <w:pPr>
              <w:widowControl/>
              <w:jc w:val="center"/>
              <w:rPr>
                <w:rFonts w:ascii="宋体" w:hAnsi="宋体" w:cs="宋体"/>
                <w:color w:val="000000"/>
                <w:kern w:val="0"/>
                <w:sz w:val="22"/>
              </w:rPr>
            </w:pPr>
            <w:r w:rsidRPr="00E93E66">
              <w:rPr>
                <w:rFonts w:ascii="宋体" w:hAnsi="宋体" w:cs="宋体" w:hint="eastAsia"/>
                <w:color w:val="000000"/>
                <w:kern w:val="0"/>
                <w:sz w:val="22"/>
              </w:rPr>
              <w:t>7</w:t>
            </w:r>
          </w:p>
        </w:tc>
        <w:tc>
          <w:tcPr>
            <w:tcW w:w="2160" w:type="dxa"/>
            <w:vMerge/>
            <w:tcBorders>
              <w:left w:val="nil"/>
              <w:bottom w:val="single" w:sz="8" w:space="0" w:color="auto"/>
              <w:right w:val="single" w:sz="8" w:space="0" w:color="auto"/>
            </w:tcBorders>
            <w:shd w:val="clear" w:color="auto" w:fill="auto"/>
            <w:vAlign w:val="center"/>
            <w:hideMark/>
          </w:tcPr>
          <w:p w:rsidR="00B537F3" w:rsidRPr="00114E0F" w:rsidRDefault="00B537F3" w:rsidP="004D76A5">
            <w:pPr>
              <w:widowControl/>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hideMark/>
          </w:tcPr>
          <w:p w:rsidR="00B537F3" w:rsidRPr="00114E0F" w:rsidRDefault="00B537F3" w:rsidP="004D76A5">
            <w:pPr>
              <w:widowControl/>
              <w:jc w:val="left"/>
              <w:rPr>
                <w:rFonts w:ascii="宋体" w:hAnsi="宋体" w:cs="宋体"/>
                <w:color w:val="000000"/>
                <w:kern w:val="0"/>
                <w:sz w:val="22"/>
              </w:rPr>
            </w:pPr>
            <w:r w:rsidRPr="00114E0F">
              <w:rPr>
                <w:rFonts w:ascii="宋体" w:hAnsi="宋体" w:cs="宋体" w:hint="eastAsia"/>
                <w:color w:val="000000"/>
                <w:kern w:val="0"/>
                <w:sz w:val="22"/>
              </w:rPr>
              <w:t>医疗机构分级系数研究</w:t>
            </w:r>
          </w:p>
        </w:tc>
        <w:tc>
          <w:tcPr>
            <w:tcW w:w="5820" w:type="dxa"/>
            <w:tcBorders>
              <w:top w:val="nil"/>
              <w:left w:val="nil"/>
              <w:bottom w:val="single" w:sz="8" w:space="0" w:color="auto"/>
              <w:right w:val="single" w:sz="8" w:space="0" w:color="auto"/>
            </w:tcBorders>
            <w:shd w:val="clear" w:color="auto" w:fill="auto"/>
            <w:vAlign w:val="center"/>
            <w:hideMark/>
          </w:tcPr>
          <w:p w:rsidR="00B537F3" w:rsidRPr="00114E0F" w:rsidRDefault="0093709F" w:rsidP="0093709F">
            <w:pPr>
              <w:widowControl/>
              <w:jc w:val="left"/>
              <w:rPr>
                <w:rFonts w:ascii="宋体" w:hAnsi="宋体" w:cs="宋体"/>
                <w:color w:val="000000"/>
                <w:kern w:val="0"/>
                <w:sz w:val="22"/>
              </w:rPr>
            </w:pPr>
            <w:r>
              <w:rPr>
                <w:rFonts w:ascii="宋体" w:hAnsi="宋体" w:cs="宋体" w:hint="eastAsia"/>
                <w:color w:val="000000"/>
                <w:kern w:val="0"/>
                <w:sz w:val="22"/>
              </w:rPr>
              <w:t>根据</w:t>
            </w:r>
            <w:r w:rsidR="00B537F3" w:rsidRPr="00114E0F">
              <w:rPr>
                <w:rFonts w:ascii="宋体" w:hAnsi="宋体" w:cs="宋体" w:hint="eastAsia"/>
                <w:color w:val="000000"/>
                <w:kern w:val="0"/>
                <w:sz w:val="22"/>
              </w:rPr>
              <w:t>医院</w:t>
            </w:r>
            <w:r>
              <w:rPr>
                <w:rFonts w:ascii="宋体" w:hAnsi="宋体" w:cs="宋体" w:hint="eastAsia"/>
                <w:color w:val="000000"/>
                <w:kern w:val="0"/>
                <w:sz w:val="22"/>
              </w:rPr>
              <w:t>功能</w:t>
            </w:r>
            <w:r w:rsidR="00B537F3" w:rsidRPr="00114E0F">
              <w:rPr>
                <w:rFonts w:ascii="宋体" w:hAnsi="宋体" w:cs="宋体" w:hint="eastAsia"/>
                <w:color w:val="000000"/>
                <w:kern w:val="0"/>
                <w:sz w:val="22"/>
              </w:rPr>
              <w:t>等级、规模</w:t>
            </w:r>
            <w:r>
              <w:rPr>
                <w:rFonts w:ascii="宋体" w:hAnsi="宋体" w:cs="宋体" w:hint="eastAsia"/>
                <w:color w:val="000000"/>
                <w:kern w:val="0"/>
                <w:sz w:val="22"/>
              </w:rPr>
              <w:t>水平</w:t>
            </w:r>
            <w:r w:rsidR="00B537F3" w:rsidRPr="00114E0F">
              <w:rPr>
                <w:rFonts w:ascii="宋体" w:hAnsi="宋体" w:cs="宋体" w:hint="eastAsia"/>
                <w:color w:val="000000"/>
                <w:kern w:val="0"/>
                <w:sz w:val="22"/>
              </w:rPr>
              <w:t>等</w:t>
            </w:r>
            <w:r>
              <w:rPr>
                <w:rFonts w:ascii="宋体" w:hAnsi="宋体" w:cs="宋体" w:hint="eastAsia"/>
                <w:color w:val="000000"/>
                <w:kern w:val="0"/>
                <w:sz w:val="22"/>
              </w:rPr>
              <w:t>综合</w:t>
            </w:r>
            <w:r w:rsidR="00B537F3" w:rsidRPr="00114E0F">
              <w:rPr>
                <w:rFonts w:ascii="宋体" w:hAnsi="宋体" w:cs="宋体" w:hint="eastAsia"/>
                <w:color w:val="000000"/>
                <w:kern w:val="0"/>
                <w:sz w:val="22"/>
              </w:rPr>
              <w:t>确定医院分级系数，</w:t>
            </w:r>
            <w:r>
              <w:rPr>
                <w:rFonts w:ascii="宋体" w:hAnsi="宋体" w:cs="宋体" w:hint="eastAsia"/>
                <w:color w:val="000000"/>
                <w:kern w:val="0"/>
                <w:sz w:val="22"/>
              </w:rPr>
              <w:t>为医院</w:t>
            </w:r>
            <w:r>
              <w:rPr>
                <w:rFonts w:ascii="宋体" w:hAnsi="宋体" w:cs="宋体"/>
                <w:color w:val="000000"/>
                <w:kern w:val="0"/>
                <w:sz w:val="22"/>
              </w:rPr>
              <w:t>服务价格定</w:t>
            </w:r>
            <w:r>
              <w:rPr>
                <w:rFonts w:ascii="宋体" w:hAnsi="宋体" w:cs="宋体" w:hint="eastAsia"/>
                <w:color w:val="000000"/>
                <w:kern w:val="0"/>
                <w:sz w:val="22"/>
              </w:rPr>
              <w:t>位</w:t>
            </w:r>
            <w:r>
              <w:rPr>
                <w:rFonts w:ascii="宋体" w:hAnsi="宋体" w:cs="宋体"/>
                <w:color w:val="000000"/>
                <w:kern w:val="0"/>
                <w:sz w:val="22"/>
              </w:rPr>
              <w:t>提供依据</w:t>
            </w:r>
            <w:r w:rsidR="00B537F3" w:rsidRPr="00114E0F">
              <w:rPr>
                <w:rFonts w:ascii="宋体" w:hAnsi="宋体" w:cs="宋体" w:hint="eastAsia"/>
                <w:color w:val="000000"/>
                <w:kern w:val="0"/>
                <w:sz w:val="22"/>
              </w:rPr>
              <w:t>。</w:t>
            </w:r>
          </w:p>
        </w:tc>
        <w:tc>
          <w:tcPr>
            <w:tcW w:w="1080" w:type="dxa"/>
            <w:tcBorders>
              <w:top w:val="nil"/>
              <w:left w:val="nil"/>
              <w:bottom w:val="nil"/>
              <w:right w:val="nil"/>
            </w:tcBorders>
            <w:shd w:val="clear" w:color="auto" w:fill="auto"/>
            <w:noWrap/>
            <w:vAlign w:val="center"/>
            <w:hideMark/>
          </w:tcPr>
          <w:p w:rsidR="00B537F3" w:rsidRPr="00114E0F" w:rsidRDefault="00B537F3" w:rsidP="004D76A5">
            <w:pPr>
              <w:widowControl/>
              <w:jc w:val="left"/>
              <w:rPr>
                <w:rFonts w:ascii="宋体" w:hAnsi="宋体" w:cs="宋体"/>
                <w:color w:val="000000"/>
                <w:kern w:val="0"/>
                <w:sz w:val="22"/>
              </w:rPr>
            </w:pPr>
          </w:p>
        </w:tc>
      </w:tr>
      <w:tr w:rsidR="00964CD1" w:rsidRPr="00114E0F" w:rsidTr="00C6652C">
        <w:trPr>
          <w:trHeight w:val="548"/>
        </w:trPr>
        <w:tc>
          <w:tcPr>
            <w:tcW w:w="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4CD1" w:rsidRPr="00E93E66" w:rsidRDefault="00964CD1" w:rsidP="004D76A5">
            <w:pPr>
              <w:widowControl/>
              <w:jc w:val="center"/>
              <w:rPr>
                <w:rFonts w:ascii="宋体" w:hAnsi="宋体" w:cs="宋体"/>
                <w:b/>
                <w:bCs/>
                <w:color w:val="000000"/>
                <w:kern w:val="0"/>
                <w:sz w:val="24"/>
                <w:szCs w:val="24"/>
              </w:rPr>
            </w:pPr>
            <w:r w:rsidRPr="00E93E66">
              <w:rPr>
                <w:rFonts w:ascii="宋体" w:hAnsi="宋体" w:cs="宋体" w:hint="eastAsia"/>
                <w:b/>
                <w:bCs/>
                <w:color w:val="000000"/>
                <w:kern w:val="0"/>
                <w:sz w:val="24"/>
                <w:szCs w:val="24"/>
              </w:rPr>
              <w:lastRenderedPageBreak/>
              <w:t>序号</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964CD1" w:rsidRPr="00E93E66" w:rsidRDefault="00964CD1" w:rsidP="004D76A5">
            <w:pPr>
              <w:widowControl/>
              <w:jc w:val="center"/>
              <w:rPr>
                <w:rFonts w:ascii="宋体" w:hAnsi="宋体" w:cs="宋体"/>
                <w:b/>
                <w:bCs/>
                <w:color w:val="000000"/>
                <w:kern w:val="0"/>
                <w:sz w:val="24"/>
                <w:szCs w:val="24"/>
              </w:rPr>
            </w:pPr>
            <w:r w:rsidRPr="00E93E66">
              <w:rPr>
                <w:rFonts w:ascii="宋体" w:hAnsi="宋体" w:cs="宋体" w:hint="eastAsia"/>
                <w:b/>
                <w:bCs/>
                <w:color w:val="000000"/>
                <w:kern w:val="0"/>
                <w:sz w:val="24"/>
                <w:szCs w:val="24"/>
              </w:rPr>
              <w:t>研究方向</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964CD1" w:rsidRPr="00E93E66" w:rsidRDefault="00964CD1" w:rsidP="004D76A5">
            <w:pPr>
              <w:widowControl/>
              <w:jc w:val="center"/>
              <w:rPr>
                <w:rFonts w:ascii="宋体" w:hAnsi="宋体" w:cs="宋体"/>
                <w:b/>
                <w:bCs/>
                <w:color w:val="000000"/>
                <w:kern w:val="0"/>
                <w:sz w:val="24"/>
                <w:szCs w:val="24"/>
              </w:rPr>
            </w:pPr>
            <w:r w:rsidRPr="00E93E66">
              <w:rPr>
                <w:rFonts w:ascii="宋体" w:hAnsi="宋体" w:cs="宋体" w:hint="eastAsia"/>
                <w:b/>
                <w:bCs/>
                <w:color w:val="000000"/>
                <w:kern w:val="0"/>
                <w:sz w:val="24"/>
                <w:szCs w:val="24"/>
              </w:rPr>
              <w:t>研究内容</w:t>
            </w:r>
          </w:p>
        </w:tc>
        <w:tc>
          <w:tcPr>
            <w:tcW w:w="5820" w:type="dxa"/>
            <w:tcBorders>
              <w:top w:val="single" w:sz="8" w:space="0" w:color="auto"/>
              <w:left w:val="nil"/>
              <w:bottom w:val="single" w:sz="8" w:space="0" w:color="auto"/>
              <w:right w:val="single" w:sz="8" w:space="0" w:color="auto"/>
            </w:tcBorders>
            <w:shd w:val="clear" w:color="auto" w:fill="auto"/>
            <w:vAlign w:val="center"/>
            <w:hideMark/>
          </w:tcPr>
          <w:p w:rsidR="00964CD1" w:rsidRPr="00E93E66" w:rsidRDefault="00964CD1" w:rsidP="004D76A5">
            <w:pPr>
              <w:widowControl/>
              <w:jc w:val="center"/>
              <w:rPr>
                <w:rFonts w:ascii="宋体" w:hAnsi="宋体" w:cs="宋体"/>
                <w:b/>
                <w:bCs/>
                <w:color w:val="000000"/>
                <w:kern w:val="0"/>
                <w:sz w:val="24"/>
                <w:szCs w:val="24"/>
              </w:rPr>
            </w:pPr>
            <w:r w:rsidRPr="00E93E66">
              <w:rPr>
                <w:rFonts w:ascii="宋体" w:hAnsi="宋体" w:cs="宋体" w:hint="eastAsia"/>
                <w:b/>
                <w:bCs/>
                <w:color w:val="000000"/>
                <w:kern w:val="0"/>
                <w:sz w:val="24"/>
                <w:szCs w:val="24"/>
              </w:rPr>
              <w:t>研究目的</w:t>
            </w:r>
          </w:p>
        </w:tc>
        <w:tc>
          <w:tcPr>
            <w:tcW w:w="1080" w:type="dxa"/>
            <w:tcBorders>
              <w:top w:val="nil"/>
              <w:left w:val="nil"/>
              <w:bottom w:val="nil"/>
              <w:right w:val="nil"/>
            </w:tcBorders>
            <w:shd w:val="clear" w:color="auto" w:fill="auto"/>
            <w:noWrap/>
            <w:vAlign w:val="center"/>
            <w:hideMark/>
          </w:tcPr>
          <w:p w:rsidR="00964CD1" w:rsidRPr="00114E0F" w:rsidRDefault="00964CD1" w:rsidP="004D76A5">
            <w:pPr>
              <w:widowControl/>
              <w:jc w:val="center"/>
              <w:rPr>
                <w:rFonts w:ascii="宋体" w:hAnsi="宋体" w:cs="宋体"/>
                <w:b/>
                <w:bCs/>
                <w:color w:val="000000"/>
                <w:kern w:val="0"/>
                <w:sz w:val="24"/>
                <w:szCs w:val="24"/>
              </w:rPr>
            </w:pPr>
          </w:p>
        </w:tc>
      </w:tr>
      <w:tr w:rsidR="00B537F3" w:rsidRPr="00114E0F" w:rsidTr="00B12CB8">
        <w:trPr>
          <w:trHeight w:val="825"/>
        </w:trPr>
        <w:tc>
          <w:tcPr>
            <w:tcW w:w="840" w:type="dxa"/>
            <w:tcBorders>
              <w:top w:val="nil"/>
              <w:left w:val="single" w:sz="8" w:space="0" w:color="auto"/>
              <w:bottom w:val="single" w:sz="8" w:space="0" w:color="auto"/>
              <w:right w:val="single" w:sz="8" w:space="0" w:color="auto"/>
            </w:tcBorders>
            <w:shd w:val="clear" w:color="auto" w:fill="auto"/>
            <w:vAlign w:val="center"/>
          </w:tcPr>
          <w:p w:rsidR="00B537F3" w:rsidRPr="00E93E66" w:rsidRDefault="00B537F3" w:rsidP="000214DA">
            <w:pPr>
              <w:widowControl/>
              <w:jc w:val="center"/>
              <w:rPr>
                <w:rFonts w:ascii="宋体" w:hAnsi="宋体" w:cs="宋体"/>
                <w:color w:val="000000"/>
                <w:kern w:val="0"/>
                <w:sz w:val="22"/>
              </w:rPr>
            </w:pPr>
            <w:r w:rsidRPr="00E93E66">
              <w:rPr>
                <w:rFonts w:ascii="宋体" w:hAnsi="宋体" w:cs="宋体" w:hint="eastAsia"/>
                <w:color w:val="000000"/>
                <w:kern w:val="0"/>
                <w:sz w:val="22"/>
              </w:rPr>
              <w:t>8</w:t>
            </w:r>
          </w:p>
        </w:tc>
        <w:tc>
          <w:tcPr>
            <w:tcW w:w="2160" w:type="dxa"/>
            <w:vMerge w:val="restart"/>
            <w:tcBorders>
              <w:top w:val="nil"/>
              <w:left w:val="nil"/>
              <w:right w:val="single" w:sz="8" w:space="0" w:color="auto"/>
            </w:tcBorders>
            <w:shd w:val="clear" w:color="auto" w:fill="auto"/>
            <w:vAlign w:val="center"/>
          </w:tcPr>
          <w:p w:rsidR="00B537F3" w:rsidRDefault="00B537F3" w:rsidP="00B537F3">
            <w:pPr>
              <w:widowControl/>
              <w:jc w:val="center"/>
              <w:rPr>
                <w:rFonts w:ascii="宋体" w:hAnsi="宋体" w:cs="宋体"/>
                <w:b/>
                <w:color w:val="000000"/>
                <w:kern w:val="0"/>
                <w:sz w:val="22"/>
              </w:rPr>
            </w:pPr>
            <w:r w:rsidRPr="00E93E66">
              <w:rPr>
                <w:rFonts w:ascii="宋体" w:hAnsi="宋体" w:cs="宋体" w:hint="eastAsia"/>
                <w:b/>
                <w:color w:val="000000"/>
                <w:kern w:val="0"/>
                <w:sz w:val="22"/>
              </w:rPr>
              <w:t>价值</w:t>
            </w:r>
            <w:r w:rsidRPr="00E93E66">
              <w:rPr>
                <w:rFonts w:ascii="宋体" w:hAnsi="宋体" w:cs="宋体"/>
                <w:b/>
                <w:color w:val="000000"/>
                <w:kern w:val="0"/>
                <w:sz w:val="22"/>
              </w:rPr>
              <w:t>与成本</w:t>
            </w:r>
          </w:p>
          <w:p w:rsidR="00B537F3" w:rsidRPr="00B537F3" w:rsidRDefault="00B537F3" w:rsidP="00B537F3">
            <w:pPr>
              <w:widowControl/>
              <w:jc w:val="center"/>
              <w:rPr>
                <w:rFonts w:ascii="宋体" w:hAnsi="宋体" w:cs="宋体"/>
                <w:b/>
                <w:color w:val="000000"/>
                <w:kern w:val="0"/>
                <w:sz w:val="22"/>
              </w:rPr>
            </w:pPr>
            <w:r w:rsidRPr="00E93E66">
              <w:rPr>
                <w:rFonts w:ascii="宋体" w:hAnsi="宋体" w:cs="宋体" w:hint="eastAsia"/>
                <w:b/>
                <w:color w:val="000000"/>
                <w:kern w:val="0"/>
                <w:sz w:val="22"/>
              </w:rPr>
              <w:t>价格与支付</w:t>
            </w:r>
          </w:p>
        </w:tc>
        <w:tc>
          <w:tcPr>
            <w:tcW w:w="4880" w:type="dxa"/>
            <w:tcBorders>
              <w:top w:val="nil"/>
              <w:left w:val="nil"/>
              <w:bottom w:val="single" w:sz="8" w:space="0" w:color="auto"/>
              <w:right w:val="single" w:sz="8" w:space="0" w:color="auto"/>
            </w:tcBorders>
            <w:shd w:val="clear" w:color="auto" w:fill="auto"/>
            <w:vAlign w:val="center"/>
          </w:tcPr>
          <w:p w:rsidR="00B537F3" w:rsidRPr="00114E0F" w:rsidRDefault="00B537F3" w:rsidP="000214DA">
            <w:pPr>
              <w:widowControl/>
              <w:jc w:val="left"/>
              <w:rPr>
                <w:rFonts w:ascii="宋体" w:hAnsi="宋体" w:cs="宋体"/>
                <w:color w:val="000000"/>
                <w:kern w:val="0"/>
                <w:sz w:val="22"/>
              </w:rPr>
            </w:pPr>
            <w:r w:rsidRPr="00114E0F">
              <w:rPr>
                <w:rFonts w:ascii="宋体" w:hAnsi="宋体" w:cs="宋体" w:hint="eastAsia"/>
                <w:color w:val="000000"/>
                <w:kern w:val="0"/>
                <w:sz w:val="22"/>
              </w:rPr>
              <w:t>病种分值付费医疗过程信息化研究</w:t>
            </w:r>
          </w:p>
        </w:tc>
        <w:tc>
          <w:tcPr>
            <w:tcW w:w="5820" w:type="dxa"/>
            <w:tcBorders>
              <w:top w:val="nil"/>
              <w:left w:val="nil"/>
              <w:bottom w:val="single" w:sz="8" w:space="0" w:color="auto"/>
              <w:right w:val="single" w:sz="8" w:space="0" w:color="auto"/>
            </w:tcBorders>
            <w:shd w:val="clear" w:color="auto" w:fill="auto"/>
            <w:vAlign w:val="center"/>
          </w:tcPr>
          <w:p w:rsidR="00B537F3" w:rsidRPr="00114E0F" w:rsidRDefault="00B537F3" w:rsidP="0056285C">
            <w:pPr>
              <w:widowControl/>
              <w:jc w:val="left"/>
              <w:rPr>
                <w:rFonts w:ascii="宋体" w:hAnsi="宋体" w:cs="宋体"/>
                <w:color w:val="000000"/>
                <w:kern w:val="0"/>
                <w:sz w:val="22"/>
              </w:rPr>
            </w:pPr>
            <w:r w:rsidRPr="00114E0F">
              <w:rPr>
                <w:rFonts w:ascii="宋体" w:hAnsi="宋体" w:cs="宋体" w:hint="eastAsia"/>
                <w:color w:val="000000"/>
                <w:kern w:val="0"/>
                <w:sz w:val="22"/>
              </w:rPr>
              <w:t>探讨如何在医</w:t>
            </w:r>
            <w:r w:rsidR="0056285C">
              <w:rPr>
                <w:rFonts w:ascii="宋体" w:hAnsi="宋体" w:cs="宋体" w:hint="eastAsia"/>
                <w:color w:val="000000"/>
                <w:kern w:val="0"/>
                <w:sz w:val="22"/>
              </w:rPr>
              <w:t>院</w:t>
            </w:r>
            <w:r w:rsidR="0056285C">
              <w:rPr>
                <w:rFonts w:ascii="宋体" w:hAnsi="宋体" w:cs="宋体"/>
                <w:color w:val="000000"/>
                <w:kern w:val="0"/>
                <w:sz w:val="22"/>
              </w:rPr>
              <w:t>运营管理</w:t>
            </w:r>
            <w:r w:rsidRPr="00114E0F">
              <w:rPr>
                <w:rFonts w:ascii="宋体" w:hAnsi="宋体" w:cs="宋体" w:hint="eastAsia"/>
                <w:color w:val="000000"/>
                <w:kern w:val="0"/>
                <w:sz w:val="22"/>
              </w:rPr>
              <w:t>中实现病种分值付费的信息化管理。</w:t>
            </w:r>
          </w:p>
        </w:tc>
        <w:tc>
          <w:tcPr>
            <w:tcW w:w="1080" w:type="dxa"/>
            <w:tcBorders>
              <w:top w:val="nil"/>
              <w:left w:val="nil"/>
              <w:bottom w:val="nil"/>
              <w:right w:val="nil"/>
            </w:tcBorders>
            <w:shd w:val="clear" w:color="auto" w:fill="auto"/>
            <w:noWrap/>
            <w:vAlign w:val="center"/>
          </w:tcPr>
          <w:p w:rsidR="00B537F3" w:rsidRDefault="00B537F3" w:rsidP="000214DA">
            <w:pPr>
              <w:widowControl/>
              <w:jc w:val="left"/>
              <w:rPr>
                <w:rFonts w:ascii="宋体" w:hAnsi="宋体" w:cs="宋体"/>
                <w:color w:val="FF0000"/>
                <w:kern w:val="0"/>
                <w:sz w:val="22"/>
              </w:rPr>
            </w:pPr>
          </w:p>
        </w:tc>
      </w:tr>
      <w:tr w:rsidR="00B537F3" w:rsidRPr="00114E0F" w:rsidTr="00B12CB8">
        <w:trPr>
          <w:trHeight w:val="835"/>
        </w:trPr>
        <w:tc>
          <w:tcPr>
            <w:tcW w:w="840" w:type="dxa"/>
            <w:tcBorders>
              <w:top w:val="nil"/>
              <w:left w:val="single" w:sz="8" w:space="0" w:color="auto"/>
              <w:bottom w:val="single" w:sz="8" w:space="0" w:color="auto"/>
              <w:right w:val="single" w:sz="8" w:space="0" w:color="auto"/>
            </w:tcBorders>
            <w:shd w:val="clear" w:color="auto" w:fill="auto"/>
            <w:vAlign w:val="center"/>
          </w:tcPr>
          <w:p w:rsidR="00B537F3" w:rsidRPr="00E93E66" w:rsidRDefault="00B537F3" w:rsidP="000214DA">
            <w:pPr>
              <w:widowControl/>
              <w:jc w:val="center"/>
              <w:rPr>
                <w:rFonts w:ascii="宋体" w:hAnsi="宋体" w:cs="宋体"/>
                <w:color w:val="000000"/>
                <w:kern w:val="0"/>
                <w:sz w:val="22"/>
              </w:rPr>
            </w:pPr>
            <w:r w:rsidRPr="00E93E66">
              <w:rPr>
                <w:rFonts w:ascii="宋体" w:hAnsi="宋体" w:cs="宋体" w:hint="eastAsia"/>
                <w:color w:val="000000"/>
                <w:kern w:val="0"/>
                <w:sz w:val="22"/>
              </w:rPr>
              <w:t>9</w:t>
            </w:r>
          </w:p>
        </w:tc>
        <w:tc>
          <w:tcPr>
            <w:tcW w:w="2160" w:type="dxa"/>
            <w:vMerge/>
            <w:tcBorders>
              <w:left w:val="nil"/>
              <w:right w:val="single" w:sz="8" w:space="0" w:color="auto"/>
            </w:tcBorders>
            <w:shd w:val="clear" w:color="auto" w:fill="auto"/>
            <w:vAlign w:val="center"/>
          </w:tcPr>
          <w:p w:rsidR="00B537F3" w:rsidRPr="00E93E66" w:rsidRDefault="00B537F3" w:rsidP="000214DA">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B537F3" w:rsidRPr="00E93E66" w:rsidRDefault="00B537F3" w:rsidP="000214DA">
            <w:pPr>
              <w:widowControl/>
              <w:jc w:val="left"/>
              <w:rPr>
                <w:rFonts w:ascii="宋体" w:hAnsi="宋体" w:cs="宋体"/>
                <w:color w:val="000000"/>
                <w:kern w:val="0"/>
                <w:sz w:val="22"/>
              </w:rPr>
            </w:pPr>
            <w:r w:rsidRPr="00E93E66">
              <w:rPr>
                <w:rFonts w:ascii="宋体" w:hAnsi="宋体" w:cs="宋体" w:hint="eastAsia"/>
                <w:color w:val="000000"/>
                <w:kern w:val="0"/>
                <w:sz w:val="22"/>
              </w:rPr>
              <w:t>基于价值分类下的支付和定价机制研究</w:t>
            </w:r>
          </w:p>
        </w:tc>
        <w:tc>
          <w:tcPr>
            <w:tcW w:w="5820" w:type="dxa"/>
            <w:tcBorders>
              <w:top w:val="nil"/>
              <w:left w:val="nil"/>
              <w:bottom w:val="single" w:sz="8" w:space="0" w:color="auto"/>
              <w:right w:val="single" w:sz="8" w:space="0" w:color="auto"/>
            </w:tcBorders>
            <w:shd w:val="clear" w:color="auto" w:fill="auto"/>
            <w:vAlign w:val="center"/>
          </w:tcPr>
          <w:p w:rsidR="00B537F3" w:rsidRPr="00E93E66" w:rsidRDefault="00B537F3" w:rsidP="000214DA">
            <w:pPr>
              <w:widowControl/>
              <w:jc w:val="left"/>
              <w:rPr>
                <w:rFonts w:ascii="宋体" w:hAnsi="宋体" w:cs="宋体"/>
                <w:color w:val="000000"/>
                <w:kern w:val="0"/>
                <w:sz w:val="22"/>
              </w:rPr>
            </w:pPr>
            <w:r w:rsidRPr="00E93E66">
              <w:rPr>
                <w:rFonts w:ascii="宋体" w:hAnsi="宋体" w:cs="宋体" w:hint="eastAsia"/>
                <w:color w:val="000000"/>
                <w:kern w:val="0"/>
                <w:sz w:val="22"/>
              </w:rPr>
              <w:t>对创新卫生技术的疗效进行分层、分类，对不同类别建立分层的支付和定价策略，以体现和鼓励创新技术。</w:t>
            </w:r>
          </w:p>
        </w:tc>
        <w:tc>
          <w:tcPr>
            <w:tcW w:w="1080" w:type="dxa"/>
            <w:tcBorders>
              <w:top w:val="nil"/>
              <w:left w:val="nil"/>
              <w:bottom w:val="nil"/>
              <w:right w:val="nil"/>
            </w:tcBorders>
            <w:shd w:val="clear" w:color="auto" w:fill="auto"/>
            <w:noWrap/>
            <w:vAlign w:val="center"/>
          </w:tcPr>
          <w:p w:rsidR="00B537F3" w:rsidRDefault="00B537F3" w:rsidP="000214DA">
            <w:pPr>
              <w:widowControl/>
              <w:jc w:val="left"/>
              <w:rPr>
                <w:rFonts w:ascii="宋体" w:hAnsi="宋体" w:cs="宋体"/>
                <w:color w:val="FF0000"/>
                <w:kern w:val="0"/>
                <w:sz w:val="22"/>
              </w:rPr>
            </w:pPr>
          </w:p>
        </w:tc>
      </w:tr>
      <w:tr w:rsidR="00B537F3" w:rsidRPr="00114E0F" w:rsidTr="00B12CB8">
        <w:trPr>
          <w:trHeight w:val="850"/>
        </w:trPr>
        <w:tc>
          <w:tcPr>
            <w:tcW w:w="840" w:type="dxa"/>
            <w:tcBorders>
              <w:top w:val="nil"/>
              <w:left w:val="single" w:sz="8" w:space="0" w:color="auto"/>
              <w:bottom w:val="single" w:sz="8" w:space="0" w:color="auto"/>
              <w:right w:val="single" w:sz="8" w:space="0" w:color="auto"/>
            </w:tcBorders>
            <w:shd w:val="clear" w:color="auto" w:fill="auto"/>
            <w:vAlign w:val="center"/>
          </w:tcPr>
          <w:p w:rsidR="00B537F3" w:rsidRPr="00E93E66" w:rsidRDefault="00B537F3" w:rsidP="000214DA">
            <w:pPr>
              <w:widowControl/>
              <w:jc w:val="center"/>
              <w:rPr>
                <w:rFonts w:ascii="宋体" w:hAnsi="宋体" w:cs="宋体"/>
                <w:color w:val="000000"/>
                <w:kern w:val="0"/>
                <w:sz w:val="22"/>
              </w:rPr>
            </w:pPr>
            <w:r w:rsidRPr="00E93E66">
              <w:rPr>
                <w:rFonts w:ascii="宋体" w:hAnsi="宋体" w:cs="宋体" w:hint="eastAsia"/>
                <w:color w:val="000000"/>
                <w:kern w:val="0"/>
                <w:sz w:val="22"/>
              </w:rPr>
              <w:t>10</w:t>
            </w:r>
          </w:p>
        </w:tc>
        <w:tc>
          <w:tcPr>
            <w:tcW w:w="2160" w:type="dxa"/>
            <w:vMerge/>
            <w:tcBorders>
              <w:left w:val="nil"/>
              <w:bottom w:val="single" w:sz="8" w:space="0" w:color="auto"/>
              <w:right w:val="single" w:sz="8" w:space="0" w:color="auto"/>
            </w:tcBorders>
            <w:shd w:val="clear" w:color="auto" w:fill="auto"/>
            <w:vAlign w:val="center"/>
          </w:tcPr>
          <w:p w:rsidR="00B537F3" w:rsidRPr="00E93E66" w:rsidRDefault="00B537F3" w:rsidP="000214DA">
            <w:pPr>
              <w:widowControl/>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B537F3" w:rsidRPr="00E93E66" w:rsidRDefault="00B537F3" w:rsidP="000214DA">
            <w:pPr>
              <w:widowControl/>
              <w:jc w:val="left"/>
              <w:rPr>
                <w:rFonts w:ascii="宋体" w:hAnsi="宋体" w:cs="宋体"/>
                <w:color w:val="000000"/>
                <w:kern w:val="0"/>
                <w:sz w:val="22"/>
              </w:rPr>
            </w:pPr>
            <w:r w:rsidRPr="00E93E66">
              <w:rPr>
                <w:rFonts w:ascii="宋体" w:hAnsi="宋体" w:cs="宋体" w:hint="eastAsia"/>
                <w:color w:val="000000"/>
                <w:kern w:val="0"/>
                <w:sz w:val="22"/>
              </w:rPr>
              <w:t>各级医务</w:t>
            </w:r>
            <w:r w:rsidRPr="00E93E66">
              <w:rPr>
                <w:rFonts w:ascii="宋体" w:hAnsi="宋体" w:cs="宋体"/>
                <w:color w:val="000000"/>
                <w:kern w:val="0"/>
                <w:sz w:val="22"/>
              </w:rPr>
              <w:t>人员类别职级系</w:t>
            </w:r>
            <w:r w:rsidRPr="00E93E66">
              <w:rPr>
                <w:rFonts w:ascii="宋体" w:hAnsi="宋体" w:cs="宋体" w:hint="eastAsia"/>
                <w:color w:val="000000"/>
                <w:kern w:val="0"/>
                <w:sz w:val="22"/>
              </w:rPr>
              <w:t>数</w:t>
            </w:r>
            <w:r>
              <w:rPr>
                <w:rFonts w:ascii="宋体" w:hAnsi="宋体" w:cs="宋体" w:hint="eastAsia"/>
                <w:color w:val="000000"/>
                <w:kern w:val="0"/>
                <w:sz w:val="22"/>
              </w:rPr>
              <w:t>阵</w:t>
            </w:r>
            <w:r w:rsidRPr="00E93E66">
              <w:rPr>
                <w:rFonts w:ascii="宋体" w:hAnsi="宋体" w:cs="宋体"/>
                <w:color w:val="000000"/>
                <w:kern w:val="0"/>
                <w:sz w:val="22"/>
              </w:rPr>
              <w:t>列研究</w:t>
            </w:r>
          </w:p>
        </w:tc>
        <w:tc>
          <w:tcPr>
            <w:tcW w:w="5820" w:type="dxa"/>
            <w:tcBorders>
              <w:top w:val="nil"/>
              <w:left w:val="nil"/>
              <w:bottom w:val="single" w:sz="8" w:space="0" w:color="auto"/>
              <w:right w:val="single" w:sz="8" w:space="0" w:color="auto"/>
            </w:tcBorders>
            <w:shd w:val="clear" w:color="auto" w:fill="auto"/>
            <w:vAlign w:val="center"/>
          </w:tcPr>
          <w:p w:rsidR="00B537F3" w:rsidRPr="00E93E66" w:rsidRDefault="00B537F3" w:rsidP="0063095A">
            <w:pPr>
              <w:widowControl/>
              <w:jc w:val="left"/>
              <w:rPr>
                <w:rFonts w:ascii="宋体" w:hAnsi="宋体" w:cs="宋体"/>
                <w:color w:val="000000"/>
                <w:kern w:val="0"/>
                <w:sz w:val="22"/>
              </w:rPr>
            </w:pPr>
            <w:r>
              <w:rPr>
                <w:rFonts w:ascii="宋体" w:hAnsi="宋体" w:cs="宋体" w:hint="eastAsia"/>
                <w:color w:val="000000"/>
                <w:kern w:val="0"/>
                <w:sz w:val="22"/>
              </w:rPr>
              <w:t>是</w:t>
            </w:r>
            <w:r w:rsidRPr="0063095A">
              <w:rPr>
                <w:rFonts w:ascii="宋体" w:hAnsi="宋体" w:cs="宋体" w:hint="eastAsia"/>
                <w:color w:val="000000"/>
                <w:kern w:val="0"/>
                <w:sz w:val="22"/>
              </w:rPr>
              <w:t>病种临床路径人力成本标化研究</w:t>
            </w:r>
            <w:r>
              <w:rPr>
                <w:rFonts w:ascii="宋体" w:hAnsi="宋体" w:cs="宋体" w:hint="eastAsia"/>
                <w:color w:val="000000"/>
                <w:kern w:val="0"/>
                <w:sz w:val="22"/>
              </w:rPr>
              <w:t>的</w:t>
            </w:r>
            <w:r w:rsidRPr="0063095A">
              <w:rPr>
                <w:rFonts w:ascii="宋体" w:hAnsi="宋体" w:cs="宋体" w:hint="eastAsia"/>
                <w:color w:val="000000"/>
                <w:kern w:val="0"/>
                <w:sz w:val="22"/>
              </w:rPr>
              <w:t>基础，</w:t>
            </w:r>
            <w:r>
              <w:rPr>
                <w:rFonts w:ascii="宋体" w:hAnsi="宋体" w:cs="宋体" w:hint="eastAsia"/>
                <w:color w:val="000000"/>
                <w:kern w:val="0"/>
                <w:sz w:val="22"/>
              </w:rPr>
              <w:t>可</w:t>
            </w:r>
            <w:r w:rsidRPr="0063095A">
              <w:rPr>
                <w:rFonts w:ascii="宋体" w:hAnsi="宋体" w:cs="宋体" w:hint="eastAsia"/>
                <w:color w:val="000000"/>
                <w:kern w:val="0"/>
                <w:sz w:val="22"/>
              </w:rPr>
              <w:t>为全价值成本价格奠定基础。</w:t>
            </w:r>
          </w:p>
        </w:tc>
        <w:tc>
          <w:tcPr>
            <w:tcW w:w="1080" w:type="dxa"/>
            <w:tcBorders>
              <w:top w:val="nil"/>
              <w:left w:val="nil"/>
              <w:bottom w:val="nil"/>
              <w:right w:val="nil"/>
            </w:tcBorders>
            <w:shd w:val="clear" w:color="auto" w:fill="auto"/>
            <w:noWrap/>
            <w:vAlign w:val="center"/>
            <w:hideMark/>
          </w:tcPr>
          <w:p w:rsidR="00B537F3" w:rsidRPr="00114E0F" w:rsidRDefault="00B537F3" w:rsidP="000214DA">
            <w:pPr>
              <w:widowControl/>
              <w:jc w:val="left"/>
              <w:rPr>
                <w:rFonts w:ascii="宋体" w:hAnsi="宋体" w:cs="宋体"/>
                <w:color w:val="FF0000"/>
                <w:kern w:val="0"/>
                <w:sz w:val="22"/>
              </w:rPr>
            </w:pPr>
          </w:p>
        </w:tc>
      </w:tr>
      <w:tr w:rsidR="00AC7C2D" w:rsidRPr="00114E0F" w:rsidTr="008E37B7">
        <w:trPr>
          <w:trHeight w:val="570"/>
        </w:trPr>
        <w:tc>
          <w:tcPr>
            <w:tcW w:w="13700" w:type="dxa"/>
            <w:gridSpan w:val="4"/>
            <w:tcBorders>
              <w:top w:val="nil"/>
              <w:left w:val="single" w:sz="8" w:space="0" w:color="auto"/>
              <w:bottom w:val="single" w:sz="8" w:space="0" w:color="auto"/>
              <w:right w:val="single" w:sz="8" w:space="0" w:color="auto"/>
            </w:tcBorders>
            <w:shd w:val="clear" w:color="auto" w:fill="auto"/>
            <w:vAlign w:val="center"/>
          </w:tcPr>
          <w:p w:rsidR="00AC7C2D" w:rsidRPr="00114E0F" w:rsidRDefault="00AC7C2D" w:rsidP="00AC7C2D">
            <w:pPr>
              <w:widowControl/>
              <w:jc w:val="center"/>
              <w:rPr>
                <w:rFonts w:ascii="宋体" w:hAnsi="宋体" w:cs="宋体"/>
                <w:color w:val="000000"/>
                <w:kern w:val="0"/>
                <w:sz w:val="22"/>
              </w:rPr>
            </w:pPr>
            <w:r>
              <w:rPr>
                <w:rFonts w:ascii="黑体" w:eastAsia="黑体" w:hAnsi="黑体" w:cs="宋体" w:hint="eastAsia"/>
                <w:color w:val="000000"/>
                <w:kern w:val="0"/>
                <w:sz w:val="28"/>
                <w:szCs w:val="28"/>
              </w:rPr>
              <w:t>二</w:t>
            </w:r>
            <w:r>
              <w:rPr>
                <w:rFonts w:ascii="黑体" w:eastAsia="黑体" w:hAnsi="黑体" w:cs="宋体"/>
                <w:color w:val="000000"/>
                <w:kern w:val="0"/>
                <w:sz w:val="28"/>
                <w:szCs w:val="28"/>
              </w:rPr>
              <w:t>、</w:t>
            </w:r>
            <w:r w:rsidRPr="002A6492">
              <w:rPr>
                <w:rFonts w:ascii="黑体" w:eastAsia="黑体" w:hAnsi="黑体" w:cs="宋体" w:hint="eastAsia"/>
                <w:color w:val="000000"/>
                <w:kern w:val="0"/>
                <w:sz w:val="28"/>
                <w:szCs w:val="28"/>
              </w:rPr>
              <w:t>面</w:t>
            </w:r>
            <w:r w:rsidRPr="002A6492">
              <w:rPr>
                <w:rFonts w:ascii="黑体" w:eastAsia="黑体" w:hAnsi="黑体" w:cs="宋体"/>
                <w:color w:val="000000"/>
                <w:kern w:val="0"/>
                <w:sz w:val="28"/>
                <w:szCs w:val="28"/>
              </w:rPr>
              <w:t>上项目</w:t>
            </w:r>
            <w:r>
              <w:rPr>
                <w:rFonts w:ascii="黑体" w:eastAsia="黑体" w:hAnsi="黑体" w:cs="宋体" w:hint="eastAsia"/>
                <w:color w:val="000000"/>
                <w:kern w:val="0"/>
                <w:sz w:val="28"/>
                <w:szCs w:val="28"/>
              </w:rPr>
              <w:t>（22项</w:t>
            </w:r>
            <w:r>
              <w:rPr>
                <w:rFonts w:ascii="黑体" w:eastAsia="黑体" w:hAnsi="黑体" w:cs="宋体"/>
                <w:color w:val="000000"/>
                <w:kern w:val="0"/>
                <w:sz w:val="28"/>
                <w:szCs w:val="28"/>
              </w:rPr>
              <w:t>）</w:t>
            </w:r>
          </w:p>
        </w:tc>
        <w:tc>
          <w:tcPr>
            <w:tcW w:w="1080" w:type="dxa"/>
            <w:tcBorders>
              <w:top w:val="nil"/>
              <w:left w:val="nil"/>
              <w:bottom w:val="nil"/>
              <w:right w:val="nil"/>
            </w:tcBorders>
            <w:shd w:val="clear" w:color="auto" w:fill="auto"/>
            <w:noWrap/>
            <w:vAlign w:val="center"/>
          </w:tcPr>
          <w:p w:rsidR="00AC7C2D" w:rsidRPr="00114E0F" w:rsidRDefault="00AC7C2D" w:rsidP="000214DA">
            <w:pPr>
              <w:widowControl/>
              <w:jc w:val="left"/>
              <w:rPr>
                <w:rFonts w:ascii="宋体" w:hAnsi="宋体" w:cs="宋体"/>
                <w:color w:val="000000"/>
                <w:kern w:val="0"/>
                <w:sz w:val="22"/>
              </w:rPr>
            </w:pPr>
          </w:p>
        </w:tc>
      </w:tr>
      <w:tr w:rsidR="009E5855" w:rsidRPr="00114E0F" w:rsidTr="00E50B53">
        <w:trPr>
          <w:trHeight w:val="57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9E5855" w:rsidRPr="00E93E66" w:rsidRDefault="009E5855" w:rsidP="000214DA">
            <w:pPr>
              <w:widowControl/>
              <w:jc w:val="center"/>
              <w:rPr>
                <w:rFonts w:ascii="宋体" w:hAnsi="宋体" w:cs="宋体"/>
                <w:color w:val="000000"/>
                <w:kern w:val="0"/>
                <w:sz w:val="22"/>
              </w:rPr>
            </w:pPr>
            <w:r w:rsidRPr="00E93E66">
              <w:rPr>
                <w:rFonts w:ascii="宋体" w:hAnsi="宋体" w:cs="宋体"/>
                <w:color w:val="000000"/>
                <w:kern w:val="0"/>
                <w:sz w:val="22"/>
              </w:rPr>
              <w:t>1</w:t>
            </w:r>
            <w:r w:rsidRPr="00E93E66">
              <w:rPr>
                <w:rFonts w:ascii="宋体" w:hAnsi="宋体" w:cs="宋体" w:hint="eastAsia"/>
                <w:color w:val="000000"/>
                <w:kern w:val="0"/>
                <w:sz w:val="22"/>
              </w:rPr>
              <w:t>1</w:t>
            </w:r>
          </w:p>
        </w:tc>
        <w:tc>
          <w:tcPr>
            <w:tcW w:w="2160" w:type="dxa"/>
            <w:vMerge w:val="restart"/>
            <w:tcBorders>
              <w:top w:val="nil"/>
              <w:left w:val="nil"/>
              <w:right w:val="single" w:sz="8" w:space="0" w:color="auto"/>
            </w:tcBorders>
            <w:shd w:val="clear" w:color="auto" w:fill="auto"/>
            <w:vAlign w:val="center"/>
            <w:hideMark/>
          </w:tcPr>
          <w:p w:rsidR="009E5855" w:rsidRPr="009E5855" w:rsidRDefault="009E5855" w:rsidP="009E5855">
            <w:pPr>
              <w:widowControl/>
              <w:jc w:val="center"/>
              <w:rPr>
                <w:rFonts w:ascii="宋体" w:hAnsi="宋体" w:cs="宋体"/>
                <w:b/>
                <w:color w:val="000000"/>
                <w:kern w:val="0"/>
                <w:sz w:val="22"/>
              </w:rPr>
            </w:pPr>
            <w:r w:rsidRPr="00E93E66">
              <w:rPr>
                <w:rFonts w:ascii="宋体" w:hAnsi="宋体" w:cs="宋体" w:hint="eastAsia"/>
                <w:b/>
                <w:color w:val="000000"/>
                <w:kern w:val="0"/>
                <w:sz w:val="22"/>
              </w:rPr>
              <w:t>医改热点</w:t>
            </w:r>
          </w:p>
        </w:tc>
        <w:tc>
          <w:tcPr>
            <w:tcW w:w="4880" w:type="dxa"/>
            <w:tcBorders>
              <w:top w:val="nil"/>
              <w:left w:val="nil"/>
              <w:bottom w:val="single" w:sz="8" w:space="0" w:color="auto"/>
              <w:right w:val="single" w:sz="8" w:space="0" w:color="auto"/>
            </w:tcBorders>
            <w:shd w:val="clear" w:color="auto" w:fill="auto"/>
            <w:vAlign w:val="center"/>
            <w:hideMark/>
          </w:tcPr>
          <w:p w:rsidR="009E5855" w:rsidRPr="00114E0F" w:rsidRDefault="009E5855" w:rsidP="000214DA">
            <w:pPr>
              <w:widowControl/>
              <w:jc w:val="left"/>
              <w:rPr>
                <w:rFonts w:ascii="宋体" w:hAnsi="宋体" w:cs="宋体"/>
                <w:color w:val="000000"/>
                <w:kern w:val="0"/>
                <w:sz w:val="22"/>
              </w:rPr>
            </w:pPr>
            <w:r w:rsidRPr="00114E0F">
              <w:rPr>
                <w:rFonts w:ascii="宋体" w:hAnsi="宋体" w:cs="宋体" w:hint="eastAsia"/>
                <w:color w:val="000000"/>
                <w:kern w:val="0"/>
                <w:sz w:val="22"/>
              </w:rPr>
              <w:t>医联体或医共体模式运行现状分析研究</w:t>
            </w:r>
          </w:p>
        </w:tc>
        <w:tc>
          <w:tcPr>
            <w:tcW w:w="5820" w:type="dxa"/>
            <w:tcBorders>
              <w:top w:val="nil"/>
              <w:left w:val="nil"/>
              <w:bottom w:val="single" w:sz="8" w:space="0" w:color="auto"/>
              <w:right w:val="single" w:sz="8" w:space="0" w:color="auto"/>
            </w:tcBorders>
            <w:shd w:val="clear" w:color="auto" w:fill="auto"/>
            <w:vAlign w:val="center"/>
            <w:hideMark/>
          </w:tcPr>
          <w:p w:rsidR="009E5855" w:rsidRPr="00114E0F" w:rsidRDefault="009E5855" w:rsidP="000214DA">
            <w:pPr>
              <w:widowControl/>
              <w:jc w:val="left"/>
              <w:rPr>
                <w:rFonts w:ascii="宋体" w:hAnsi="宋体" w:cs="宋体"/>
                <w:color w:val="000000"/>
                <w:kern w:val="0"/>
                <w:sz w:val="22"/>
              </w:rPr>
            </w:pPr>
            <w:r w:rsidRPr="00114E0F">
              <w:rPr>
                <w:rFonts w:ascii="宋体" w:hAnsi="宋体" w:cs="宋体" w:hint="eastAsia"/>
                <w:color w:val="000000"/>
                <w:kern w:val="0"/>
                <w:sz w:val="22"/>
              </w:rPr>
              <w:t>立足现有模式，分析医联体（医共体）运行中存在的问题，提出合理化建议。</w:t>
            </w:r>
          </w:p>
        </w:tc>
        <w:tc>
          <w:tcPr>
            <w:tcW w:w="1080" w:type="dxa"/>
            <w:tcBorders>
              <w:top w:val="nil"/>
              <w:left w:val="nil"/>
              <w:bottom w:val="nil"/>
              <w:right w:val="nil"/>
            </w:tcBorders>
            <w:shd w:val="clear" w:color="auto" w:fill="auto"/>
            <w:noWrap/>
            <w:vAlign w:val="center"/>
            <w:hideMark/>
          </w:tcPr>
          <w:p w:rsidR="009E5855" w:rsidRPr="00114E0F" w:rsidRDefault="009E5855" w:rsidP="000214DA">
            <w:pPr>
              <w:widowControl/>
              <w:jc w:val="left"/>
              <w:rPr>
                <w:rFonts w:ascii="宋体" w:hAnsi="宋体" w:cs="宋体"/>
                <w:color w:val="000000"/>
                <w:kern w:val="0"/>
                <w:sz w:val="22"/>
              </w:rPr>
            </w:pPr>
          </w:p>
        </w:tc>
      </w:tr>
      <w:tr w:rsidR="009E5855" w:rsidRPr="00114E0F" w:rsidTr="00E50B53">
        <w:trPr>
          <w:trHeight w:val="940"/>
        </w:trPr>
        <w:tc>
          <w:tcPr>
            <w:tcW w:w="840" w:type="dxa"/>
            <w:tcBorders>
              <w:top w:val="nil"/>
              <w:left w:val="single" w:sz="8" w:space="0" w:color="auto"/>
              <w:bottom w:val="single" w:sz="8" w:space="0" w:color="auto"/>
              <w:right w:val="single" w:sz="8" w:space="0" w:color="auto"/>
            </w:tcBorders>
            <w:shd w:val="clear" w:color="auto" w:fill="auto"/>
            <w:vAlign w:val="center"/>
          </w:tcPr>
          <w:p w:rsidR="009E5855" w:rsidRPr="00E93E66" w:rsidRDefault="009E5855" w:rsidP="000214DA">
            <w:pPr>
              <w:widowControl/>
              <w:jc w:val="center"/>
              <w:rPr>
                <w:rFonts w:ascii="宋体" w:hAnsi="宋体" w:cs="宋体"/>
                <w:color w:val="000000"/>
                <w:kern w:val="0"/>
                <w:sz w:val="22"/>
              </w:rPr>
            </w:pPr>
            <w:r w:rsidRPr="00E93E66">
              <w:rPr>
                <w:rFonts w:ascii="宋体" w:hAnsi="宋体" w:cs="宋体" w:hint="eastAsia"/>
                <w:color w:val="000000"/>
                <w:kern w:val="0"/>
                <w:sz w:val="22"/>
              </w:rPr>
              <w:t>12</w:t>
            </w:r>
          </w:p>
        </w:tc>
        <w:tc>
          <w:tcPr>
            <w:tcW w:w="2160" w:type="dxa"/>
            <w:vMerge/>
            <w:tcBorders>
              <w:left w:val="nil"/>
              <w:right w:val="single" w:sz="8" w:space="0" w:color="auto"/>
            </w:tcBorders>
            <w:shd w:val="clear" w:color="auto" w:fill="auto"/>
            <w:vAlign w:val="center"/>
          </w:tcPr>
          <w:p w:rsidR="009E5855" w:rsidRPr="00114E0F" w:rsidRDefault="009E5855" w:rsidP="00FE0C27">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9E5855" w:rsidRPr="00114E0F" w:rsidRDefault="009E5855" w:rsidP="000214DA">
            <w:pPr>
              <w:widowControl/>
              <w:jc w:val="left"/>
              <w:rPr>
                <w:rFonts w:ascii="宋体" w:hAnsi="宋体" w:cs="宋体"/>
                <w:color w:val="000000"/>
                <w:kern w:val="0"/>
                <w:sz w:val="22"/>
              </w:rPr>
            </w:pPr>
            <w:r>
              <w:rPr>
                <w:rFonts w:ascii="宋体" w:hAnsi="宋体" w:cs="宋体" w:hint="eastAsia"/>
                <w:color w:val="000000"/>
                <w:kern w:val="0"/>
                <w:sz w:val="22"/>
              </w:rPr>
              <w:t>破解</w:t>
            </w:r>
            <w:r>
              <w:rPr>
                <w:rFonts w:ascii="宋体" w:hAnsi="宋体" w:cs="宋体"/>
                <w:color w:val="000000"/>
                <w:kern w:val="0"/>
                <w:sz w:val="22"/>
              </w:rPr>
              <w:t>分级诊疗</w:t>
            </w:r>
            <w:r>
              <w:rPr>
                <w:rFonts w:ascii="宋体" w:hAnsi="宋体" w:cs="宋体" w:hint="eastAsia"/>
                <w:color w:val="000000"/>
                <w:kern w:val="0"/>
                <w:sz w:val="22"/>
              </w:rPr>
              <w:t>系</w:t>
            </w:r>
            <w:r>
              <w:rPr>
                <w:rFonts w:ascii="宋体" w:hAnsi="宋体" w:cs="宋体"/>
                <w:color w:val="000000"/>
                <w:kern w:val="0"/>
                <w:sz w:val="22"/>
              </w:rPr>
              <w:t>列研究</w:t>
            </w:r>
          </w:p>
        </w:tc>
        <w:tc>
          <w:tcPr>
            <w:tcW w:w="5820" w:type="dxa"/>
            <w:tcBorders>
              <w:top w:val="nil"/>
              <w:left w:val="nil"/>
              <w:bottom w:val="single" w:sz="8" w:space="0" w:color="auto"/>
              <w:right w:val="single" w:sz="8" w:space="0" w:color="auto"/>
            </w:tcBorders>
            <w:shd w:val="clear" w:color="auto" w:fill="auto"/>
            <w:vAlign w:val="center"/>
          </w:tcPr>
          <w:p w:rsidR="009E5855" w:rsidRPr="00EF5F2D" w:rsidRDefault="009E5855" w:rsidP="00FF297A">
            <w:pPr>
              <w:widowControl/>
              <w:jc w:val="left"/>
              <w:rPr>
                <w:rFonts w:ascii="宋体" w:hAnsi="宋体" w:cs="宋体"/>
                <w:color w:val="000000"/>
                <w:kern w:val="0"/>
                <w:sz w:val="22"/>
              </w:rPr>
            </w:pPr>
            <w:r>
              <w:rPr>
                <w:rFonts w:ascii="宋体" w:hAnsi="宋体" w:cs="宋体" w:hint="eastAsia"/>
                <w:color w:val="000000"/>
                <w:kern w:val="0"/>
                <w:sz w:val="22"/>
              </w:rPr>
              <w:t>主要围绕</w:t>
            </w:r>
            <w:r>
              <w:rPr>
                <w:rFonts w:ascii="宋体" w:hAnsi="宋体" w:cs="宋体"/>
                <w:color w:val="000000"/>
                <w:kern w:val="0"/>
                <w:sz w:val="22"/>
              </w:rPr>
              <w:t>分级诊疗中</w:t>
            </w:r>
            <w:r>
              <w:rPr>
                <w:rFonts w:ascii="宋体" w:hAnsi="宋体" w:cs="宋体" w:hint="eastAsia"/>
                <w:color w:val="000000"/>
                <w:kern w:val="0"/>
                <w:sz w:val="22"/>
              </w:rPr>
              <w:t>出现</w:t>
            </w:r>
            <w:r>
              <w:rPr>
                <w:rFonts w:ascii="宋体" w:hAnsi="宋体" w:cs="宋体"/>
                <w:color w:val="000000"/>
                <w:kern w:val="0"/>
                <w:sz w:val="22"/>
              </w:rPr>
              <w:t>的难点问题提出</w:t>
            </w:r>
            <w:r>
              <w:rPr>
                <w:rFonts w:ascii="宋体" w:hAnsi="宋体" w:cs="宋体" w:hint="eastAsia"/>
                <w:color w:val="000000"/>
                <w:kern w:val="0"/>
                <w:sz w:val="22"/>
              </w:rPr>
              <w:t>可行</w:t>
            </w:r>
            <w:r>
              <w:rPr>
                <w:rFonts w:ascii="宋体" w:hAnsi="宋体" w:cs="宋体"/>
                <w:color w:val="000000"/>
                <w:kern w:val="0"/>
                <w:sz w:val="22"/>
              </w:rPr>
              <w:t>性方法和对策</w:t>
            </w:r>
            <w:r>
              <w:rPr>
                <w:rFonts w:ascii="宋体" w:hAnsi="宋体" w:cs="宋体" w:hint="eastAsia"/>
                <w:color w:val="000000"/>
                <w:kern w:val="0"/>
                <w:sz w:val="22"/>
              </w:rPr>
              <w:t>建议</w:t>
            </w:r>
            <w:r>
              <w:rPr>
                <w:rFonts w:ascii="宋体" w:hAnsi="宋体" w:cs="宋体"/>
                <w:color w:val="000000"/>
                <w:kern w:val="0"/>
                <w:sz w:val="22"/>
              </w:rPr>
              <w:t>。</w:t>
            </w:r>
          </w:p>
        </w:tc>
        <w:tc>
          <w:tcPr>
            <w:tcW w:w="1080" w:type="dxa"/>
            <w:tcBorders>
              <w:top w:val="nil"/>
              <w:left w:val="nil"/>
              <w:bottom w:val="nil"/>
              <w:right w:val="nil"/>
            </w:tcBorders>
            <w:shd w:val="clear" w:color="auto" w:fill="auto"/>
            <w:noWrap/>
            <w:vAlign w:val="center"/>
          </w:tcPr>
          <w:p w:rsidR="009E5855" w:rsidRPr="00114E0F" w:rsidRDefault="009E5855" w:rsidP="000214DA">
            <w:pPr>
              <w:widowControl/>
              <w:jc w:val="left"/>
              <w:rPr>
                <w:rFonts w:ascii="宋体" w:hAnsi="宋体" w:cs="宋体"/>
                <w:color w:val="000000"/>
                <w:kern w:val="0"/>
                <w:sz w:val="22"/>
              </w:rPr>
            </w:pPr>
          </w:p>
        </w:tc>
      </w:tr>
      <w:tr w:rsidR="009E5855" w:rsidRPr="00114E0F" w:rsidTr="00E50B53">
        <w:trPr>
          <w:trHeight w:val="940"/>
        </w:trPr>
        <w:tc>
          <w:tcPr>
            <w:tcW w:w="840" w:type="dxa"/>
            <w:tcBorders>
              <w:top w:val="nil"/>
              <w:left w:val="single" w:sz="8" w:space="0" w:color="auto"/>
              <w:bottom w:val="single" w:sz="8" w:space="0" w:color="auto"/>
              <w:right w:val="single" w:sz="8" w:space="0" w:color="auto"/>
            </w:tcBorders>
            <w:shd w:val="clear" w:color="auto" w:fill="auto"/>
            <w:vAlign w:val="center"/>
          </w:tcPr>
          <w:p w:rsidR="009E5855" w:rsidRPr="00E93E66" w:rsidRDefault="009E5855" w:rsidP="000214DA">
            <w:pPr>
              <w:widowControl/>
              <w:jc w:val="center"/>
              <w:rPr>
                <w:rFonts w:ascii="宋体" w:hAnsi="宋体" w:cs="宋体"/>
                <w:color w:val="000000"/>
                <w:kern w:val="0"/>
                <w:sz w:val="22"/>
              </w:rPr>
            </w:pPr>
            <w:r w:rsidRPr="00E93E66">
              <w:rPr>
                <w:rFonts w:ascii="宋体" w:hAnsi="宋体" w:cs="宋体" w:hint="eastAsia"/>
                <w:color w:val="000000"/>
                <w:kern w:val="0"/>
                <w:sz w:val="22"/>
              </w:rPr>
              <w:t>13</w:t>
            </w:r>
          </w:p>
        </w:tc>
        <w:tc>
          <w:tcPr>
            <w:tcW w:w="2160" w:type="dxa"/>
            <w:vMerge/>
            <w:tcBorders>
              <w:left w:val="nil"/>
              <w:right w:val="single" w:sz="8" w:space="0" w:color="auto"/>
            </w:tcBorders>
            <w:shd w:val="clear" w:color="auto" w:fill="auto"/>
            <w:vAlign w:val="center"/>
          </w:tcPr>
          <w:p w:rsidR="009E5855" w:rsidRPr="00114E0F" w:rsidRDefault="009E5855" w:rsidP="00FE0C27">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9E5855" w:rsidRPr="00114E0F" w:rsidRDefault="009E5855" w:rsidP="000214DA">
            <w:pPr>
              <w:widowControl/>
              <w:jc w:val="left"/>
              <w:rPr>
                <w:rFonts w:ascii="宋体" w:hAnsi="宋体" w:cs="宋体"/>
                <w:color w:val="000000"/>
                <w:kern w:val="0"/>
                <w:sz w:val="22"/>
              </w:rPr>
            </w:pPr>
            <w:r>
              <w:rPr>
                <w:rFonts w:ascii="宋体" w:hAnsi="宋体" w:cs="宋体" w:hint="eastAsia"/>
                <w:color w:val="000000"/>
                <w:kern w:val="0"/>
                <w:sz w:val="22"/>
              </w:rPr>
              <w:t>关于医院</w:t>
            </w:r>
            <w:r>
              <w:rPr>
                <w:rFonts w:ascii="宋体" w:hAnsi="宋体" w:cs="宋体"/>
                <w:color w:val="000000"/>
                <w:kern w:val="0"/>
                <w:sz w:val="22"/>
              </w:rPr>
              <w:t>考核</w:t>
            </w:r>
            <w:r>
              <w:rPr>
                <w:rFonts w:ascii="宋体" w:hAnsi="宋体" w:cs="宋体" w:hint="eastAsia"/>
                <w:color w:val="000000"/>
                <w:kern w:val="0"/>
                <w:sz w:val="22"/>
              </w:rPr>
              <w:t>系列</w:t>
            </w:r>
            <w:r>
              <w:rPr>
                <w:rFonts w:ascii="宋体" w:hAnsi="宋体" w:cs="宋体"/>
                <w:color w:val="000000"/>
                <w:kern w:val="0"/>
                <w:sz w:val="22"/>
              </w:rPr>
              <w:t>研究</w:t>
            </w:r>
          </w:p>
        </w:tc>
        <w:tc>
          <w:tcPr>
            <w:tcW w:w="5820" w:type="dxa"/>
            <w:tcBorders>
              <w:top w:val="nil"/>
              <w:left w:val="nil"/>
              <w:bottom w:val="single" w:sz="8" w:space="0" w:color="auto"/>
              <w:right w:val="single" w:sz="8" w:space="0" w:color="auto"/>
            </w:tcBorders>
            <w:shd w:val="clear" w:color="auto" w:fill="auto"/>
            <w:vAlign w:val="center"/>
          </w:tcPr>
          <w:p w:rsidR="009E5855" w:rsidRPr="00114E0F" w:rsidRDefault="009E5855" w:rsidP="007052DF">
            <w:pPr>
              <w:widowControl/>
              <w:jc w:val="left"/>
              <w:rPr>
                <w:rFonts w:ascii="宋体" w:hAnsi="宋体" w:cs="宋体"/>
                <w:color w:val="000000"/>
                <w:kern w:val="0"/>
                <w:sz w:val="22"/>
              </w:rPr>
            </w:pPr>
            <w:r>
              <w:rPr>
                <w:rFonts w:ascii="宋体" w:hAnsi="宋体" w:cs="宋体" w:hint="eastAsia"/>
                <w:color w:val="000000"/>
                <w:kern w:val="0"/>
                <w:sz w:val="22"/>
              </w:rPr>
              <w:t>针对医院</w:t>
            </w:r>
            <w:r>
              <w:rPr>
                <w:rFonts w:ascii="宋体" w:hAnsi="宋体" w:cs="宋体"/>
                <w:color w:val="000000"/>
                <w:kern w:val="0"/>
                <w:sz w:val="22"/>
              </w:rPr>
              <w:t>考核中发现的问题，提出</w:t>
            </w:r>
            <w:r>
              <w:rPr>
                <w:rFonts w:ascii="宋体" w:hAnsi="宋体" w:cs="宋体" w:hint="eastAsia"/>
                <w:color w:val="000000"/>
                <w:kern w:val="0"/>
                <w:sz w:val="22"/>
              </w:rPr>
              <w:t>对策</w:t>
            </w:r>
            <w:r>
              <w:rPr>
                <w:rFonts w:ascii="宋体" w:hAnsi="宋体" w:cs="宋体"/>
                <w:color w:val="000000"/>
                <w:kern w:val="0"/>
                <w:sz w:val="22"/>
              </w:rPr>
              <w:t>建议，</w:t>
            </w:r>
            <w:r>
              <w:rPr>
                <w:rFonts w:ascii="宋体" w:hAnsi="宋体" w:cs="宋体" w:hint="eastAsia"/>
                <w:color w:val="000000"/>
                <w:kern w:val="0"/>
                <w:sz w:val="22"/>
              </w:rPr>
              <w:t>促进</w:t>
            </w:r>
            <w:r w:rsidRPr="007052DF">
              <w:rPr>
                <w:rFonts w:ascii="宋体" w:hAnsi="宋体" w:cs="宋体" w:hint="eastAsia"/>
                <w:color w:val="000000"/>
                <w:kern w:val="0"/>
                <w:sz w:val="22"/>
              </w:rPr>
              <w:t>公立医院资源</w:t>
            </w:r>
            <w:r>
              <w:rPr>
                <w:rFonts w:ascii="宋体" w:hAnsi="宋体" w:cs="宋体" w:hint="eastAsia"/>
                <w:color w:val="000000"/>
                <w:kern w:val="0"/>
                <w:sz w:val="22"/>
              </w:rPr>
              <w:t>发挥</w:t>
            </w:r>
            <w:r w:rsidRPr="007052DF">
              <w:rPr>
                <w:rFonts w:ascii="宋体" w:hAnsi="宋体" w:cs="宋体" w:hint="eastAsia"/>
                <w:color w:val="000000"/>
                <w:kern w:val="0"/>
                <w:sz w:val="22"/>
              </w:rPr>
              <w:t>最大效益效能，回归公益性</w:t>
            </w:r>
            <w:r w:rsidR="0056285C">
              <w:rPr>
                <w:rFonts w:ascii="宋体" w:hAnsi="宋体" w:cs="宋体" w:hint="eastAsia"/>
                <w:color w:val="000000"/>
                <w:kern w:val="0"/>
                <w:sz w:val="22"/>
              </w:rPr>
              <w:t>，</w:t>
            </w:r>
            <w:r w:rsidR="0056285C">
              <w:rPr>
                <w:rFonts w:ascii="宋体" w:hAnsi="宋体" w:cs="宋体"/>
                <w:color w:val="000000"/>
                <w:kern w:val="0"/>
                <w:sz w:val="22"/>
              </w:rPr>
              <w:t>提出综合评价考核系统指标体系</w:t>
            </w:r>
            <w:r>
              <w:rPr>
                <w:rFonts w:ascii="宋体" w:hAnsi="宋体" w:cs="宋体" w:hint="eastAsia"/>
                <w:color w:val="000000"/>
                <w:kern w:val="0"/>
                <w:sz w:val="22"/>
              </w:rPr>
              <w:t>。</w:t>
            </w:r>
          </w:p>
        </w:tc>
        <w:tc>
          <w:tcPr>
            <w:tcW w:w="1080" w:type="dxa"/>
            <w:tcBorders>
              <w:top w:val="nil"/>
              <w:left w:val="nil"/>
              <w:bottom w:val="nil"/>
              <w:right w:val="nil"/>
            </w:tcBorders>
            <w:shd w:val="clear" w:color="auto" w:fill="auto"/>
            <w:noWrap/>
            <w:vAlign w:val="center"/>
          </w:tcPr>
          <w:p w:rsidR="009E5855" w:rsidRPr="00114E0F" w:rsidRDefault="009E5855" w:rsidP="000214DA">
            <w:pPr>
              <w:widowControl/>
              <w:jc w:val="left"/>
              <w:rPr>
                <w:rFonts w:ascii="宋体" w:hAnsi="宋体" w:cs="宋体"/>
                <w:color w:val="000000"/>
                <w:kern w:val="0"/>
                <w:sz w:val="22"/>
              </w:rPr>
            </w:pPr>
          </w:p>
        </w:tc>
      </w:tr>
      <w:tr w:rsidR="009E5855" w:rsidRPr="00114E0F" w:rsidTr="00E50B53">
        <w:trPr>
          <w:trHeight w:val="94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9E5855" w:rsidRPr="00E93E66" w:rsidRDefault="009E5855" w:rsidP="000214DA">
            <w:pPr>
              <w:widowControl/>
              <w:jc w:val="center"/>
              <w:rPr>
                <w:rFonts w:ascii="宋体" w:hAnsi="宋体" w:cs="宋体"/>
                <w:color w:val="000000"/>
                <w:kern w:val="0"/>
                <w:sz w:val="22"/>
              </w:rPr>
            </w:pPr>
            <w:r w:rsidRPr="00E93E66">
              <w:rPr>
                <w:rFonts w:ascii="宋体" w:hAnsi="宋体" w:cs="宋体"/>
                <w:color w:val="000000"/>
                <w:kern w:val="0"/>
                <w:sz w:val="22"/>
              </w:rPr>
              <w:t>1</w:t>
            </w:r>
            <w:r w:rsidRPr="00E93E66">
              <w:rPr>
                <w:rFonts w:ascii="宋体" w:hAnsi="宋体" w:cs="宋体" w:hint="eastAsia"/>
                <w:color w:val="000000"/>
                <w:kern w:val="0"/>
                <w:sz w:val="22"/>
              </w:rPr>
              <w:t>4</w:t>
            </w:r>
          </w:p>
        </w:tc>
        <w:tc>
          <w:tcPr>
            <w:tcW w:w="2160" w:type="dxa"/>
            <w:vMerge/>
            <w:tcBorders>
              <w:left w:val="nil"/>
              <w:right w:val="single" w:sz="8" w:space="0" w:color="auto"/>
            </w:tcBorders>
            <w:shd w:val="clear" w:color="auto" w:fill="auto"/>
            <w:vAlign w:val="center"/>
            <w:hideMark/>
          </w:tcPr>
          <w:p w:rsidR="009E5855" w:rsidRPr="00114E0F" w:rsidRDefault="009E5855" w:rsidP="00FE0C27">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hideMark/>
          </w:tcPr>
          <w:p w:rsidR="009E5855" w:rsidRPr="00114E0F" w:rsidRDefault="009E5855" w:rsidP="000214DA">
            <w:pPr>
              <w:widowControl/>
              <w:jc w:val="left"/>
              <w:rPr>
                <w:rFonts w:ascii="宋体" w:hAnsi="宋体" w:cs="宋体"/>
                <w:color w:val="000000"/>
                <w:kern w:val="0"/>
                <w:sz w:val="22"/>
              </w:rPr>
            </w:pPr>
            <w:r w:rsidRPr="00114E0F">
              <w:rPr>
                <w:rFonts w:ascii="宋体" w:hAnsi="宋体" w:cs="宋体" w:hint="eastAsia"/>
                <w:color w:val="000000"/>
                <w:kern w:val="0"/>
                <w:sz w:val="22"/>
              </w:rPr>
              <w:t>家庭医生签约服务现状分析研究</w:t>
            </w:r>
          </w:p>
        </w:tc>
        <w:tc>
          <w:tcPr>
            <w:tcW w:w="5820" w:type="dxa"/>
            <w:tcBorders>
              <w:top w:val="nil"/>
              <w:left w:val="nil"/>
              <w:bottom w:val="single" w:sz="8" w:space="0" w:color="auto"/>
              <w:right w:val="single" w:sz="8" w:space="0" w:color="auto"/>
            </w:tcBorders>
            <w:shd w:val="clear" w:color="auto" w:fill="auto"/>
            <w:vAlign w:val="center"/>
            <w:hideMark/>
          </w:tcPr>
          <w:p w:rsidR="009E5855" w:rsidRPr="00114E0F" w:rsidRDefault="009E5855" w:rsidP="000214DA">
            <w:pPr>
              <w:widowControl/>
              <w:jc w:val="left"/>
              <w:rPr>
                <w:rFonts w:ascii="宋体" w:hAnsi="宋体" w:cs="宋体"/>
                <w:color w:val="000000"/>
                <w:kern w:val="0"/>
                <w:sz w:val="22"/>
              </w:rPr>
            </w:pPr>
            <w:r w:rsidRPr="00114E0F">
              <w:rPr>
                <w:rFonts w:ascii="宋体" w:hAnsi="宋体" w:cs="宋体" w:hint="eastAsia"/>
                <w:color w:val="000000"/>
                <w:kern w:val="0"/>
                <w:sz w:val="22"/>
              </w:rPr>
              <w:t>分析</w:t>
            </w:r>
            <w:r w:rsidR="0056285C">
              <w:rPr>
                <w:rFonts w:ascii="宋体" w:hAnsi="宋体" w:cs="宋体" w:hint="eastAsia"/>
                <w:color w:val="000000"/>
                <w:kern w:val="0"/>
                <w:sz w:val="22"/>
              </w:rPr>
              <w:t>家庭</w:t>
            </w:r>
            <w:r w:rsidRPr="00114E0F">
              <w:rPr>
                <w:rFonts w:ascii="宋体" w:hAnsi="宋体" w:cs="宋体" w:hint="eastAsia"/>
                <w:color w:val="000000"/>
                <w:kern w:val="0"/>
                <w:sz w:val="22"/>
              </w:rPr>
              <w:t>签约服务现状及签约服务中存在的实际困难和问题，通过数据分析对比，从多方面提出需要解决的方案及对策。</w:t>
            </w:r>
          </w:p>
        </w:tc>
        <w:tc>
          <w:tcPr>
            <w:tcW w:w="1080" w:type="dxa"/>
            <w:tcBorders>
              <w:top w:val="nil"/>
              <w:left w:val="nil"/>
              <w:bottom w:val="nil"/>
              <w:right w:val="nil"/>
            </w:tcBorders>
            <w:shd w:val="clear" w:color="auto" w:fill="auto"/>
            <w:noWrap/>
            <w:vAlign w:val="center"/>
            <w:hideMark/>
          </w:tcPr>
          <w:p w:rsidR="009E5855" w:rsidRPr="00114E0F" w:rsidRDefault="009E5855" w:rsidP="000214DA">
            <w:pPr>
              <w:widowControl/>
              <w:jc w:val="left"/>
              <w:rPr>
                <w:rFonts w:ascii="宋体" w:hAnsi="宋体" w:cs="宋体"/>
                <w:color w:val="000000"/>
                <w:kern w:val="0"/>
                <w:sz w:val="22"/>
              </w:rPr>
            </w:pPr>
          </w:p>
        </w:tc>
      </w:tr>
      <w:tr w:rsidR="009E5855" w:rsidRPr="00114E0F" w:rsidTr="00E50B53">
        <w:trPr>
          <w:trHeight w:val="1003"/>
        </w:trPr>
        <w:tc>
          <w:tcPr>
            <w:tcW w:w="840" w:type="dxa"/>
            <w:tcBorders>
              <w:top w:val="nil"/>
              <w:left w:val="single" w:sz="8" w:space="0" w:color="auto"/>
              <w:bottom w:val="single" w:sz="4" w:space="0" w:color="auto"/>
              <w:right w:val="single" w:sz="8" w:space="0" w:color="auto"/>
            </w:tcBorders>
            <w:shd w:val="clear" w:color="auto" w:fill="auto"/>
            <w:vAlign w:val="center"/>
            <w:hideMark/>
          </w:tcPr>
          <w:p w:rsidR="009E5855" w:rsidRPr="00E93E66" w:rsidRDefault="009E5855" w:rsidP="000214DA">
            <w:pPr>
              <w:widowControl/>
              <w:jc w:val="center"/>
              <w:rPr>
                <w:rFonts w:ascii="宋体" w:hAnsi="宋体" w:cs="宋体"/>
                <w:color w:val="000000"/>
                <w:kern w:val="0"/>
                <w:sz w:val="22"/>
              </w:rPr>
            </w:pPr>
            <w:r w:rsidRPr="00E93E66">
              <w:rPr>
                <w:rFonts w:ascii="宋体" w:hAnsi="宋体" w:cs="宋体"/>
                <w:color w:val="000000"/>
                <w:kern w:val="0"/>
                <w:sz w:val="22"/>
              </w:rPr>
              <w:t>1</w:t>
            </w:r>
            <w:r w:rsidRPr="00E93E66">
              <w:rPr>
                <w:rFonts w:ascii="宋体" w:hAnsi="宋体" w:cs="宋体" w:hint="eastAsia"/>
                <w:color w:val="000000"/>
                <w:kern w:val="0"/>
                <w:sz w:val="22"/>
              </w:rPr>
              <w:t>5</w:t>
            </w:r>
          </w:p>
        </w:tc>
        <w:tc>
          <w:tcPr>
            <w:tcW w:w="2160" w:type="dxa"/>
            <w:vMerge/>
            <w:tcBorders>
              <w:left w:val="nil"/>
              <w:right w:val="single" w:sz="8" w:space="0" w:color="auto"/>
            </w:tcBorders>
            <w:shd w:val="clear" w:color="auto" w:fill="auto"/>
            <w:vAlign w:val="center"/>
            <w:hideMark/>
          </w:tcPr>
          <w:p w:rsidR="009E5855" w:rsidRPr="00114E0F" w:rsidRDefault="009E5855" w:rsidP="00FE0C27">
            <w:pPr>
              <w:jc w:val="left"/>
              <w:rPr>
                <w:rFonts w:ascii="宋体" w:hAnsi="宋体" w:cs="宋体"/>
                <w:color w:val="000000"/>
                <w:kern w:val="0"/>
                <w:sz w:val="22"/>
              </w:rPr>
            </w:pPr>
          </w:p>
        </w:tc>
        <w:tc>
          <w:tcPr>
            <w:tcW w:w="4880" w:type="dxa"/>
            <w:tcBorders>
              <w:top w:val="nil"/>
              <w:left w:val="nil"/>
              <w:bottom w:val="single" w:sz="4" w:space="0" w:color="auto"/>
              <w:right w:val="single" w:sz="8" w:space="0" w:color="auto"/>
            </w:tcBorders>
            <w:shd w:val="clear" w:color="auto" w:fill="auto"/>
            <w:vAlign w:val="center"/>
          </w:tcPr>
          <w:p w:rsidR="009E5855" w:rsidRPr="00114E0F" w:rsidRDefault="009E5855" w:rsidP="000214DA">
            <w:pPr>
              <w:widowControl/>
              <w:jc w:val="left"/>
              <w:rPr>
                <w:rFonts w:ascii="宋体" w:hAnsi="宋体" w:cs="宋体"/>
                <w:color w:val="000000"/>
                <w:kern w:val="0"/>
                <w:sz w:val="22"/>
              </w:rPr>
            </w:pPr>
            <w:r w:rsidRPr="00114E0F">
              <w:rPr>
                <w:rFonts w:ascii="宋体" w:hAnsi="宋体" w:cs="宋体" w:hint="eastAsia"/>
                <w:color w:val="000000"/>
                <w:kern w:val="0"/>
                <w:sz w:val="22"/>
              </w:rPr>
              <w:t>医疗机构实施内部控制</w:t>
            </w:r>
            <w:r>
              <w:rPr>
                <w:rFonts w:ascii="宋体" w:hAnsi="宋体" w:cs="宋体" w:hint="eastAsia"/>
                <w:color w:val="000000"/>
                <w:kern w:val="0"/>
                <w:sz w:val="22"/>
              </w:rPr>
              <w:t>机制作用</w:t>
            </w:r>
            <w:r w:rsidRPr="00114E0F">
              <w:rPr>
                <w:rFonts w:ascii="宋体" w:hAnsi="宋体" w:cs="宋体" w:hint="eastAsia"/>
                <w:color w:val="000000"/>
                <w:kern w:val="0"/>
                <w:sz w:val="22"/>
              </w:rPr>
              <w:t>研究</w:t>
            </w:r>
          </w:p>
        </w:tc>
        <w:tc>
          <w:tcPr>
            <w:tcW w:w="5820" w:type="dxa"/>
            <w:tcBorders>
              <w:top w:val="nil"/>
              <w:left w:val="nil"/>
              <w:bottom w:val="single" w:sz="4" w:space="0" w:color="auto"/>
              <w:right w:val="single" w:sz="8" w:space="0" w:color="auto"/>
            </w:tcBorders>
            <w:shd w:val="clear" w:color="auto" w:fill="auto"/>
            <w:vAlign w:val="center"/>
          </w:tcPr>
          <w:p w:rsidR="009E5855" w:rsidRPr="00114E0F" w:rsidRDefault="009E5855" w:rsidP="000214DA">
            <w:pPr>
              <w:widowControl/>
              <w:jc w:val="left"/>
              <w:rPr>
                <w:rFonts w:ascii="宋体" w:hAnsi="宋体" w:cs="宋体"/>
                <w:color w:val="000000"/>
                <w:kern w:val="0"/>
                <w:sz w:val="22"/>
              </w:rPr>
            </w:pPr>
            <w:r w:rsidRPr="00114E0F">
              <w:rPr>
                <w:rFonts w:ascii="宋体" w:hAnsi="宋体" w:cs="宋体" w:hint="eastAsia"/>
                <w:color w:val="000000"/>
                <w:kern w:val="0"/>
                <w:sz w:val="22"/>
              </w:rPr>
              <w:t>内控是医疗机构防范风险的重要手段，建立合理的内控机制，可确保医疗机构安全健康运行。</w:t>
            </w:r>
          </w:p>
        </w:tc>
        <w:tc>
          <w:tcPr>
            <w:tcW w:w="1080" w:type="dxa"/>
            <w:tcBorders>
              <w:top w:val="nil"/>
              <w:left w:val="nil"/>
              <w:bottom w:val="nil"/>
              <w:right w:val="nil"/>
            </w:tcBorders>
            <w:shd w:val="clear" w:color="auto" w:fill="auto"/>
            <w:noWrap/>
            <w:vAlign w:val="center"/>
            <w:hideMark/>
          </w:tcPr>
          <w:p w:rsidR="009E5855" w:rsidRPr="00114E0F" w:rsidRDefault="009E5855" w:rsidP="000214DA">
            <w:pPr>
              <w:widowControl/>
              <w:jc w:val="left"/>
              <w:rPr>
                <w:rFonts w:ascii="宋体" w:hAnsi="宋体" w:cs="宋体"/>
                <w:color w:val="000000"/>
                <w:kern w:val="0"/>
                <w:sz w:val="22"/>
              </w:rPr>
            </w:pPr>
          </w:p>
        </w:tc>
      </w:tr>
      <w:tr w:rsidR="009E5855" w:rsidRPr="00114E0F" w:rsidTr="00E50B53">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9E5855" w:rsidRPr="00E93E66" w:rsidRDefault="009E5855" w:rsidP="006C73F7">
            <w:pPr>
              <w:widowControl/>
              <w:jc w:val="center"/>
              <w:rPr>
                <w:rFonts w:ascii="宋体" w:hAnsi="宋体" w:cs="宋体"/>
                <w:color w:val="000000"/>
                <w:kern w:val="0"/>
                <w:sz w:val="22"/>
              </w:rPr>
            </w:pPr>
            <w:r w:rsidRPr="00E93E66">
              <w:rPr>
                <w:rFonts w:ascii="宋体" w:hAnsi="宋体" w:cs="宋体" w:hint="eastAsia"/>
                <w:color w:val="000000"/>
                <w:kern w:val="0"/>
                <w:sz w:val="22"/>
              </w:rPr>
              <w:t>1</w:t>
            </w:r>
            <w:r>
              <w:rPr>
                <w:rFonts w:ascii="宋体" w:hAnsi="宋体" w:cs="宋体"/>
                <w:color w:val="000000"/>
                <w:kern w:val="0"/>
                <w:sz w:val="22"/>
              </w:rPr>
              <w:t>6</w:t>
            </w:r>
          </w:p>
        </w:tc>
        <w:tc>
          <w:tcPr>
            <w:tcW w:w="2160" w:type="dxa"/>
            <w:vMerge/>
            <w:tcBorders>
              <w:left w:val="single" w:sz="4" w:space="0" w:color="auto"/>
              <w:bottom w:val="single" w:sz="4" w:space="0" w:color="auto"/>
              <w:right w:val="single" w:sz="8" w:space="0" w:color="auto"/>
            </w:tcBorders>
            <w:shd w:val="clear" w:color="auto" w:fill="auto"/>
            <w:vAlign w:val="center"/>
          </w:tcPr>
          <w:p w:rsidR="009E5855" w:rsidRPr="00E93E66" w:rsidRDefault="009E5855" w:rsidP="00FE0C27">
            <w:pPr>
              <w:widowControl/>
              <w:jc w:val="left"/>
              <w:rPr>
                <w:rFonts w:ascii="宋体" w:hAnsi="宋体" w:cs="宋体"/>
                <w:color w:val="000000"/>
                <w:kern w:val="0"/>
                <w:sz w:val="22"/>
              </w:rPr>
            </w:pPr>
          </w:p>
        </w:tc>
        <w:tc>
          <w:tcPr>
            <w:tcW w:w="4880" w:type="dxa"/>
            <w:tcBorders>
              <w:top w:val="single" w:sz="4" w:space="0" w:color="auto"/>
              <w:left w:val="single" w:sz="8" w:space="0" w:color="auto"/>
              <w:bottom w:val="single" w:sz="4" w:space="0" w:color="auto"/>
              <w:right w:val="single" w:sz="4" w:space="0" w:color="auto"/>
            </w:tcBorders>
            <w:shd w:val="clear" w:color="auto" w:fill="auto"/>
            <w:vAlign w:val="center"/>
          </w:tcPr>
          <w:p w:rsidR="009E5855" w:rsidRPr="00E93E66" w:rsidRDefault="0056285C" w:rsidP="0056285C">
            <w:pPr>
              <w:widowControl/>
              <w:jc w:val="left"/>
              <w:rPr>
                <w:rFonts w:ascii="宋体" w:hAnsi="宋体" w:cs="宋体"/>
                <w:color w:val="000000"/>
                <w:kern w:val="0"/>
                <w:sz w:val="22"/>
              </w:rPr>
            </w:pPr>
            <w:r>
              <w:rPr>
                <w:rFonts w:ascii="宋体" w:hAnsi="宋体" w:cs="宋体" w:hint="eastAsia"/>
                <w:color w:val="000000"/>
                <w:kern w:val="0"/>
                <w:sz w:val="22"/>
              </w:rPr>
              <w:t>医改十年背景下广东省</w:t>
            </w:r>
            <w:r w:rsidR="009E5855" w:rsidRPr="00E93E66">
              <w:rPr>
                <w:rFonts w:ascii="宋体" w:hAnsi="宋体" w:cs="宋体" w:hint="eastAsia"/>
                <w:color w:val="000000"/>
                <w:kern w:val="0"/>
                <w:sz w:val="22"/>
              </w:rPr>
              <w:t>公立医院综合改革成效评价</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tcPr>
          <w:p w:rsidR="009E5855" w:rsidRPr="00E93E66" w:rsidRDefault="009E5855" w:rsidP="00FE0C27">
            <w:pPr>
              <w:widowControl/>
              <w:jc w:val="left"/>
              <w:rPr>
                <w:rFonts w:ascii="宋体" w:hAnsi="宋体" w:cs="宋体"/>
                <w:color w:val="000000"/>
                <w:kern w:val="0"/>
                <w:sz w:val="22"/>
              </w:rPr>
            </w:pPr>
            <w:r w:rsidRPr="00E93E66">
              <w:rPr>
                <w:rFonts w:ascii="宋体" w:hAnsi="宋体" w:cs="宋体" w:hint="eastAsia"/>
                <w:color w:val="000000"/>
                <w:kern w:val="0"/>
                <w:sz w:val="22"/>
              </w:rPr>
              <w:t>围绕公立医院的管理体制、运行机制、服务价格的调整、医保支付、人事薪酬制度、分级诊疗等综合改革进行评价探讨。</w:t>
            </w:r>
          </w:p>
        </w:tc>
        <w:tc>
          <w:tcPr>
            <w:tcW w:w="1080" w:type="dxa"/>
            <w:tcBorders>
              <w:top w:val="nil"/>
              <w:left w:val="single" w:sz="4" w:space="0" w:color="auto"/>
              <w:bottom w:val="nil"/>
              <w:right w:val="nil"/>
            </w:tcBorders>
            <w:shd w:val="clear" w:color="auto" w:fill="auto"/>
            <w:noWrap/>
            <w:vAlign w:val="center"/>
          </w:tcPr>
          <w:p w:rsidR="009E5855" w:rsidRDefault="009E5855" w:rsidP="00FE0C27">
            <w:pPr>
              <w:widowControl/>
              <w:jc w:val="left"/>
              <w:rPr>
                <w:rFonts w:ascii="宋体" w:hAnsi="宋体" w:cs="宋体"/>
                <w:color w:val="000000"/>
                <w:kern w:val="0"/>
                <w:sz w:val="22"/>
              </w:rPr>
            </w:pPr>
          </w:p>
          <w:p w:rsidR="009E5855" w:rsidRPr="00114E0F" w:rsidRDefault="009E5855" w:rsidP="00FE0C27">
            <w:pPr>
              <w:widowControl/>
              <w:jc w:val="left"/>
              <w:rPr>
                <w:rFonts w:ascii="宋体" w:hAnsi="宋体" w:cs="宋体"/>
                <w:color w:val="000000"/>
                <w:kern w:val="0"/>
                <w:sz w:val="22"/>
              </w:rPr>
            </w:pPr>
          </w:p>
        </w:tc>
      </w:tr>
      <w:tr w:rsidR="006C73F7" w:rsidRPr="00114E0F" w:rsidTr="00D24230">
        <w:trPr>
          <w:trHeight w:val="548"/>
        </w:trPr>
        <w:tc>
          <w:tcPr>
            <w:tcW w:w="8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C73F7" w:rsidRPr="00E93E66" w:rsidRDefault="006C73F7" w:rsidP="00D64C1E">
            <w:pPr>
              <w:widowControl/>
              <w:jc w:val="center"/>
              <w:rPr>
                <w:rFonts w:ascii="宋体" w:hAnsi="宋体" w:cs="宋体"/>
                <w:b/>
                <w:color w:val="000000"/>
                <w:kern w:val="0"/>
                <w:sz w:val="22"/>
              </w:rPr>
            </w:pPr>
            <w:r w:rsidRPr="00E93E66">
              <w:rPr>
                <w:rFonts w:ascii="宋体" w:hAnsi="宋体" w:cs="宋体" w:hint="eastAsia"/>
                <w:b/>
                <w:color w:val="000000"/>
                <w:kern w:val="0"/>
                <w:sz w:val="22"/>
              </w:rPr>
              <w:lastRenderedPageBreak/>
              <w:t>序号</w:t>
            </w:r>
          </w:p>
        </w:tc>
        <w:tc>
          <w:tcPr>
            <w:tcW w:w="2160" w:type="dxa"/>
            <w:tcBorders>
              <w:top w:val="single" w:sz="4" w:space="0" w:color="auto"/>
              <w:left w:val="nil"/>
              <w:bottom w:val="single" w:sz="8" w:space="0" w:color="auto"/>
              <w:right w:val="single" w:sz="8" w:space="0" w:color="auto"/>
            </w:tcBorders>
            <w:shd w:val="clear" w:color="auto" w:fill="auto"/>
            <w:vAlign w:val="center"/>
            <w:hideMark/>
          </w:tcPr>
          <w:p w:rsidR="006C73F7" w:rsidRPr="00E93E66" w:rsidRDefault="006C73F7" w:rsidP="00D64C1E">
            <w:pPr>
              <w:widowControl/>
              <w:jc w:val="center"/>
              <w:rPr>
                <w:rFonts w:ascii="宋体" w:hAnsi="宋体" w:cs="宋体"/>
                <w:b/>
                <w:color w:val="000000"/>
                <w:kern w:val="0"/>
                <w:sz w:val="22"/>
              </w:rPr>
            </w:pPr>
            <w:r w:rsidRPr="00E93E66">
              <w:rPr>
                <w:rFonts w:ascii="宋体" w:hAnsi="宋体" w:cs="宋体" w:hint="eastAsia"/>
                <w:b/>
                <w:color w:val="000000"/>
                <w:kern w:val="0"/>
                <w:sz w:val="22"/>
              </w:rPr>
              <w:t>研究方向</w:t>
            </w:r>
          </w:p>
        </w:tc>
        <w:tc>
          <w:tcPr>
            <w:tcW w:w="4880" w:type="dxa"/>
            <w:tcBorders>
              <w:top w:val="single" w:sz="4" w:space="0" w:color="auto"/>
              <w:left w:val="nil"/>
              <w:bottom w:val="single" w:sz="8" w:space="0" w:color="auto"/>
              <w:right w:val="single" w:sz="8" w:space="0" w:color="auto"/>
            </w:tcBorders>
            <w:shd w:val="clear" w:color="auto" w:fill="auto"/>
            <w:vAlign w:val="center"/>
            <w:hideMark/>
          </w:tcPr>
          <w:p w:rsidR="006C73F7" w:rsidRPr="00E93E66" w:rsidRDefault="006C73F7" w:rsidP="00D64C1E">
            <w:pPr>
              <w:widowControl/>
              <w:jc w:val="center"/>
              <w:rPr>
                <w:rFonts w:ascii="宋体" w:hAnsi="宋体" w:cs="宋体"/>
                <w:b/>
                <w:color w:val="000000"/>
                <w:kern w:val="0"/>
                <w:sz w:val="22"/>
              </w:rPr>
            </w:pPr>
            <w:r w:rsidRPr="00E93E66">
              <w:rPr>
                <w:rFonts w:ascii="宋体" w:hAnsi="宋体" w:cs="宋体" w:hint="eastAsia"/>
                <w:b/>
                <w:color w:val="000000"/>
                <w:kern w:val="0"/>
                <w:sz w:val="22"/>
              </w:rPr>
              <w:t>研究内容</w:t>
            </w:r>
          </w:p>
        </w:tc>
        <w:tc>
          <w:tcPr>
            <w:tcW w:w="5820" w:type="dxa"/>
            <w:tcBorders>
              <w:top w:val="single" w:sz="4" w:space="0" w:color="auto"/>
              <w:left w:val="nil"/>
              <w:bottom w:val="single" w:sz="8" w:space="0" w:color="auto"/>
              <w:right w:val="single" w:sz="8" w:space="0" w:color="auto"/>
            </w:tcBorders>
            <w:shd w:val="clear" w:color="auto" w:fill="auto"/>
            <w:vAlign w:val="center"/>
            <w:hideMark/>
          </w:tcPr>
          <w:p w:rsidR="006C73F7" w:rsidRPr="00E93E66" w:rsidRDefault="006C73F7" w:rsidP="00D64C1E">
            <w:pPr>
              <w:widowControl/>
              <w:jc w:val="center"/>
              <w:rPr>
                <w:rFonts w:ascii="宋体" w:hAnsi="宋体" w:cs="宋体"/>
                <w:b/>
                <w:color w:val="000000"/>
                <w:kern w:val="0"/>
                <w:sz w:val="22"/>
              </w:rPr>
            </w:pPr>
            <w:r w:rsidRPr="00E93E66">
              <w:rPr>
                <w:rFonts w:ascii="宋体" w:hAnsi="宋体" w:cs="宋体" w:hint="eastAsia"/>
                <w:b/>
                <w:color w:val="000000"/>
                <w:kern w:val="0"/>
                <w:sz w:val="22"/>
              </w:rPr>
              <w:t>研究目的</w:t>
            </w:r>
          </w:p>
        </w:tc>
        <w:tc>
          <w:tcPr>
            <w:tcW w:w="1080" w:type="dxa"/>
            <w:tcBorders>
              <w:top w:val="nil"/>
              <w:left w:val="nil"/>
              <w:bottom w:val="nil"/>
              <w:right w:val="nil"/>
            </w:tcBorders>
            <w:shd w:val="clear" w:color="auto" w:fill="auto"/>
            <w:noWrap/>
            <w:vAlign w:val="center"/>
            <w:hideMark/>
          </w:tcPr>
          <w:p w:rsidR="006C73F7" w:rsidRPr="00114E0F" w:rsidRDefault="006C73F7" w:rsidP="00D64C1E">
            <w:pPr>
              <w:widowControl/>
              <w:jc w:val="center"/>
              <w:rPr>
                <w:rFonts w:ascii="宋体" w:hAnsi="宋体" w:cs="宋体"/>
                <w:b/>
                <w:bCs/>
                <w:color w:val="000000"/>
                <w:kern w:val="0"/>
                <w:sz w:val="24"/>
                <w:szCs w:val="24"/>
              </w:rPr>
            </w:pPr>
          </w:p>
        </w:tc>
      </w:tr>
      <w:tr w:rsidR="009E5855" w:rsidRPr="00114E0F" w:rsidTr="0019333B">
        <w:trPr>
          <w:trHeight w:val="839"/>
        </w:trPr>
        <w:tc>
          <w:tcPr>
            <w:tcW w:w="840" w:type="dxa"/>
            <w:tcBorders>
              <w:top w:val="nil"/>
              <w:left w:val="single" w:sz="8" w:space="0" w:color="auto"/>
              <w:bottom w:val="single" w:sz="8" w:space="0" w:color="auto"/>
              <w:right w:val="single" w:sz="8" w:space="0" w:color="auto"/>
            </w:tcBorders>
            <w:shd w:val="clear" w:color="auto" w:fill="auto"/>
            <w:vAlign w:val="center"/>
          </w:tcPr>
          <w:p w:rsidR="009E5855" w:rsidRPr="00E93E66" w:rsidRDefault="009E5855" w:rsidP="006C73F7">
            <w:pPr>
              <w:widowControl/>
              <w:jc w:val="center"/>
              <w:rPr>
                <w:rFonts w:ascii="宋体" w:hAnsi="宋体" w:cs="宋体"/>
                <w:color w:val="000000"/>
                <w:kern w:val="0"/>
                <w:sz w:val="22"/>
              </w:rPr>
            </w:pPr>
            <w:r w:rsidRPr="00E93E66">
              <w:rPr>
                <w:rFonts w:ascii="宋体" w:hAnsi="宋体" w:cs="宋体" w:hint="eastAsia"/>
                <w:color w:val="000000"/>
                <w:kern w:val="0"/>
                <w:sz w:val="22"/>
              </w:rPr>
              <w:t>1</w:t>
            </w:r>
            <w:r>
              <w:rPr>
                <w:rFonts w:ascii="宋体" w:hAnsi="宋体" w:cs="宋体"/>
                <w:color w:val="000000"/>
                <w:kern w:val="0"/>
                <w:sz w:val="22"/>
              </w:rPr>
              <w:t>7</w:t>
            </w:r>
          </w:p>
        </w:tc>
        <w:tc>
          <w:tcPr>
            <w:tcW w:w="2160" w:type="dxa"/>
            <w:vMerge w:val="restart"/>
            <w:tcBorders>
              <w:top w:val="nil"/>
              <w:left w:val="nil"/>
              <w:right w:val="single" w:sz="8" w:space="0" w:color="auto"/>
            </w:tcBorders>
            <w:shd w:val="clear" w:color="auto" w:fill="auto"/>
            <w:vAlign w:val="center"/>
          </w:tcPr>
          <w:p w:rsidR="009E5855" w:rsidRPr="00E93E66" w:rsidRDefault="009E5855" w:rsidP="00DE70E7">
            <w:pPr>
              <w:widowControl/>
              <w:jc w:val="center"/>
              <w:rPr>
                <w:rFonts w:ascii="宋体" w:hAnsi="宋体" w:cs="宋体"/>
                <w:color w:val="000000"/>
                <w:kern w:val="0"/>
                <w:sz w:val="22"/>
              </w:rPr>
            </w:pPr>
            <w:r w:rsidRPr="009E5855">
              <w:rPr>
                <w:rFonts w:ascii="宋体" w:hAnsi="宋体" w:cs="宋体" w:hint="eastAsia"/>
                <w:b/>
                <w:color w:val="000000"/>
                <w:kern w:val="0"/>
                <w:sz w:val="22"/>
              </w:rPr>
              <w:t>医</w:t>
            </w:r>
            <w:r w:rsidRPr="009E5855">
              <w:rPr>
                <w:rFonts w:ascii="宋体" w:hAnsi="宋体" w:cs="宋体"/>
                <w:b/>
                <w:color w:val="000000"/>
                <w:kern w:val="0"/>
                <w:sz w:val="22"/>
              </w:rPr>
              <w:t>改热</w:t>
            </w:r>
            <w:r w:rsidRPr="009E5855">
              <w:rPr>
                <w:rFonts w:ascii="宋体" w:hAnsi="宋体" w:cs="宋体" w:hint="eastAsia"/>
                <w:b/>
                <w:color w:val="000000"/>
                <w:kern w:val="0"/>
                <w:sz w:val="22"/>
              </w:rPr>
              <w:t>点</w:t>
            </w:r>
          </w:p>
        </w:tc>
        <w:tc>
          <w:tcPr>
            <w:tcW w:w="4880" w:type="dxa"/>
            <w:tcBorders>
              <w:top w:val="nil"/>
              <w:left w:val="nil"/>
              <w:bottom w:val="single" w:sz="8" w:space="0" w:color="auto"/>
              <w:right w:val="single" w:sz="8" w:space="0" w:color="auto"/>
            </w:tcBorders>
            <w:shd w:val="clear" w:color="auto" w:fill="auto"/>
            <w:vAlign w:val="center"/>
          </w:tcPr>
          <w:p w:rsidR="009E5855" w:rsidRPr="00E93E66" w:rsidRDefault="009E5855" w:rsidP="00FE0C27">
            <w:pPr>
              <w:widowControl/>
              <w:jc w:val="left"/>
              <w:rPr>
                <w:rFonts w:ascii="宋体" w:hAnsi="宋体" w:cs="宋体"/>
                <w:color w:val="000000"/>
                <w:kern w:val="0"/>
                <w:sz w:val="22"/>
              </w:rPr>
            </w:pPr>
            <w:r w:rsidRPr="00E93E66">
              <w:rPr>
                <w:rFonts w:ascii="宋体" w:hAnsi="宋体" w:cs="宋体" w:hint="eastAsia"/>
                <w:color w:val="000000"/>
                <w:kern w:val="0"/>
                <w:sz w:val="22"/>
              </w:rPr>
              <w:t>区域整合型医疗服务体系资源配置效率评价</w:t>
            </w:r>
          </w:p>
        </w:tc>
        <w:tc>
          <w:tcPr>
            <w:tcW w:w="5820" w:type="dxa"/>
            <w:tcBorders>
              <w:top w:val="nil"/>
              <w:left w:val="nil"/>
              <w:bottom w:val="single" w:sz="8" w:space="0" w:color="auto"/>
              <w:right w:val="single" w:sz="8" w:space="0" w:color="auto"/>
            </w:tcBorders>
            <w:shd w:val="clear" w:color="auto" w:fill="auto"/>
            <w:vAlign w:val="center"/>
          </w:tcPr>
          <w:p w:rsidR="009E5855" w:rsidRPr="00E93E66" w:rsidRDefault="009E5855" w:rsidP="00FE0C27">
            <w:pPr>
              <w:widowControl/>
              <w:jc w:val="left"/>
              <w:rPr>
                <w:rFonts w:ascii="宋体" w:hAnsi="宋体" w:cs="宋体"/>
                <w:color w:val="000000"/>
                <w:kern w:val="0"/>
                <w:sz w:val="22"/>
              </w:rPr>
            </w:pPr>
            <w:r w:rsidRPr="00E93E66">
              <w:rPr>
                <w:rFonts w:ascii="宋体" w:hAnsi="宋体" w:cs="宋体" w:hint="eastAsia"/>
                <w:color w:val="000000"/>
                <w:kern w:val="0"/>
                <w:sz w:val="22"/>
              </w:rPr>
              <w:t>通过评估</w:t>
            </w:r>
            <w:r>
              <w:rPr>
                <w:rFonts w:ascii="宋体" w:hAnsi="宋体" w:cs="宋体" w:hint="eastAsia"/>
                <w:color w:val="000000"/>
                <w:kern w:val="0"/>
                <w:sz w:val="22"/>
              </w:rPr>
              <w:t>区域医疗服务体系建设的状况、资源配置情况，定性定量评价运行效率、</w:t>
            </w:r>
            <w:r w:rsidRPr="00E93E66">
              <w:rPr>
                <w:rFonts w:ascii="宋体" w:hAnsi="宋体" w:cs="宋体" w:hint="eastAsia"/>
                <w:color w:val="000000"/>
                <w:kern w:val="0"/>
                <w:sz w:val="22"/>
              </w:rPr>
              <w:t>存在问题，提出合理化建议。</w:t>
            </w:r>
          </w:p>
        </w:tc>
        <w:tc>
          <w:tcPr>
            <w:tcW w:w="1080" w:type="dxa"/>
            <w:tcBorders>
              <w:top w:val="nil"/>
              <w:left w:val="nil"/>
              <w:bottom w:val="nil"/>
              <w:right w:val="nil"/>
            </w:tcBorders>
            <w:shd w:val="clear" w:color="auto" w:fill="auto"/>
            <w:noWrap/>
            <w:vAlign w:val="center"/>
          </w:tcPr>
          <w:p w:rsidR="009E5855" w:rsidRDefault="009E5855" w:rsidP="00FE0C27">
            <w:pPr>
              <w:widowControl/>
              <w:jc w:val="left"/>
              <w:rPr>
                <w:rFonts w:ascii="宋体" w:hAnsi="宋体" w:cs="宋体"/>
                <w:color w:val="000000"/>
                <w:kern w:val="0"/>
                <w:sz w:val="22"/>
              </w:rPr>
            </w:pPr>
          </w:p>
        </w:tc>
      </w:tr>
      <w:tr w:rsidR="00ED4EBD" w:rsidRPr="00114E0F" w:rsidTr="0019333B">
        <w:trPr>
          <w:trHeight w:val="642"/>
        </w:trPr>
        <w:tc>
          <w:tcPr>
            <w:tcW w:w="840" w:type="dxa"/>
            <w:tcBorders>
              <w:top w:val="nil"/>
              <w:left w:val="single" w:sz="8" w:space="0" w:color="auto"/>
              <w:bottom w:val="single" w:sz="8" w:space="0" w:color="auto"/>
              <w:right w:val="single" w:sz="8" w:space="0" w:color="auto"/>
            </w:tcBorders>
            <w:shd w:val="clear" w:color="auto" w:fill="auto"/>
            <w:vAlign w:val="center"/>
          </w:tcPr>
          <w:p w:rsidR="00ED4EBD" w:rsidRDefault="00ED4EBD" w:rsidP="00ED4EBD">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2160" w:type="dxa"/>
            <w:vMerge/>
            <w:tcBorders>
              <w:left w:val="nil"/>
              <w:bottom w:val="single" w:sz="8" w:space="0" w:color="auto"/>
              <w:right w:val="single" w:sz="8" w:space="0" w:color="auto"/>
            </w:tcBorders>
            <w:shd w:val="clear" w:color="auto" w:fill="auto"/>
            <w:vAlign w:val="center"/>
          </w:tcPr>
          <w:p w:rsidR="00ED4EBD" w:rsidRPr="00114E0F" w:rsidRDefault="00ED4EBD" w:rsidP="00ED4EBD">
            <w:pPr>
              <w:widowControl/>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卫生资源使用效率评价</w:t>
            </w:r>
          </w:p>
        </w:tc>
        <w:tc>
          <w:tcPr>
            <w:tcW w:w="5820" w:type="dxa"/>
            <w:tcBorders>
              <w:top w:val="nil"/>
              <w:left w:val="nil"/>
              <w:bottom w:val="single" w:sz="8" w:space="0" w:color="auto"/>
              <w:right w:val="single" w:sz="8" w:space="0" w:color="auto"/>
            </w:tcBorders>
            <w:shd w:val="clear" w:color="auto" w:fill="auto"/>
            <w:vAlign w:val="center"/>
          </w:tcPr>
          <w:p w:rsidR="00ED4EBD" w:rsidRPr="00114E0F" w:rsidRDefault="00857FB6" w:rsidP="00ED4EBD">
            <w:pPr>
              <w:widowControl/>
              <w:jc w:val="left"/>
              <w:rPr>
                <w:rFonts w:ascii="宋体" w:hAnsi="宋体" w:cs="宋体"/>
                <w:color w:val="000000"/>
                <w:kern w:val="0"/>
                <w:sz w:val="22"/>
              </w:rPr>
            </w:pPr>
            <w:r>
              <w:rPr>
                <w:rFonts w:ascii="宋体" w:hAnsi="宋体" w:cs="宋体" w:hint="eastAsia"/>
                <w:color w:val="000000"/>
                <w:kern w:val="0"/>
                <w:sz w:val="22"/>
              </w:rPr>
              <w:t>通过分析</w:t>
            </w:r>
            <w:r w:rsidR="00ED4EBD" w:rsidRPr="00114E0F">
              <w:rPr>
                <w:rFonts w:ascii="宋体" w:hAnsi="宋体" w:cs="宋体" w:hint="eastAsia"/>
                <w:color w:val="000000"/>
                <w:kern w:val="0"/>
                <w:sz w:val="22"/>
              </w:rPr>
              <w:t>不同地区、不同等级医疗机构卫生资源使用效率，明确影响医疗机构卫生资源使用效率的因素，为卫生决策部门制定卫生资源配置政策提供参考</w:t>
            </w:r>
            <w:r w:rsidR="00ED4EBD">
              <w:rPr>
                <w:rFonts w:ascii="宋体" w:hAnsi="宋体" w:cs="宋体" w:hint="eastAsia"/>
                <w:color w:val="000000"/>
                <w:kern w:val="0"/>
                <w:sz w:val="22"/>
              </w:rPr>
              <w:t>。</w:t>
            </w:r>
          </w:p>
        </w:tc>
        <w:tc>
          <w:tcPr>
            <w:tcW w:w="1080" w:type="dxa"/>
            <w:tcBorders>
              <w:top w:val="nil"/>
              <w:left w:val="nil"/>
              <w:bottom w:val="nil"/>
              <w:right w:val="nil"/>
            </w:tcBorders>
            <w:shd w:val="clear" w:color="auto" w:fill="auto"/>
            <w:noWrap/>
            <w:vAlign w:val="center"/>
          </w:tcPr>
          <w:p w:rsidR="00ED4EBD" w:rsidRPr="00114E0F" w:rsidRDefault="00ED4EBD" w:rsidP="00ED4EBD">
            <w:pPr>
              <w:widowControl/>
              <w:jc w:val="left"/>
              <w:rPr>
                <w:rFonts w:ascii="宋体" w:hAnsi="宋体" w:cs="宋体"/>
                <w:color w:val="000000"/>
                <w:kern w:val="0"/>
                <w:sz w:val="22"/>
              </w:rPr>
            </w:pPr>
          </w:p>
        </w:tc>
      </w:tr>
      <w:tr w:rsidR="00ED4EBD" w:rsidRPr="00114E0F" w:rsidTr="0019333B">
        <w:trPr>
          <w:trHeight w:val="642"/>
        </w:trPr>
        <w:tc>
          <w:tcPr>
            <w:tcW w:w="840" w:type="dxa"/>
            <w:tcBorders>
              <w:top w:val="nil"/>
              <w:left w:val="single" w:sz="8" w:space="0" w:color="auto"/>
              <w:bottom w:val="single" w:sz="8" w:space="0" w:color="auto"/>
              <w:right w:val="single" w:sz="8" w:space="0" w:color="auto"/>
            </w:tcBorders>
            <w:shd w:val="clear" w:color="auto" w:fill="auto"/>
            <w:vAlign w:val="center"/>
          </w:tcPr>
          <w:p w:rsidR="00ED4EBD" w:rsidRPr="00E93E66" w:rsidRDefault="00ED4EBD" w:rsidP="00ED4EBD">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2160" w:type="dxa"/>
            <w:vMerge/>
            <w:tcBorders>
              <w:left w:val="nil"/>
              <w:bottom w:val="single" w:sz="8" w:space="0" w:color="auto"/>
              <w:right w:val="single" w:sz="8" w:space="0" w:color="auto"/>
            </w:tcBorders>
            <w:shd w:val="clear" w:color="auto" w:fill="auto"/>
            <w:vAlign w:val="center"/>
          </w:tcPr>
          <w:p w:rsidR="00ED4EBD" w:rsidRPr="00114E0F" w:rsidRDefault="00ED4EBD" w:rsidP="00ED4EBD">
            <w:pPr>
              <w:widowControl/>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ED4EBD" w:rsidRPr="00114E0F" w:rsidRDefault="00ED4EBD" w:rsidP="00ED4EBD">
            <w:pPr>
              <w:widowControl/>
              <w:jc w:val="left"/>
              <w:rPr>
                <w:rFonts w:ascii="宋体" w:hAnsi="宋体" w:cs="宋体"/>
                <w:color w:val="000000"/>
                <w:kern w:val="0"/>
                <w:sz w:val="22"/>
              </w:rPr>
            </w:pPr>
            <w:r>
              <w:rPr>
                <w:rFonts w:ascii="宋体" w:hAnsi="宋体" w:cs="宋体" w:hint="eastAsia"/>
                <w:color w:val="000000"/>
                <w:kern w:val="0"/>
                <w:sz w:val="22"/>
              </w:rPr>
              <w:t>国家</w:t>
            </w:r>
            <w:r>
              <w:rPr>
                <w:rFonts w:ascii="宋体" w:hAnsi="宋体" w:cs="宋体"/>
                <w:color w:val="000000"/>
                <w:kern w:val="0"/>
                <w:sz w:val="22"/>
              </w:rPr>
              <w:t>会计制度改革</w:t>
            </w:r>
            <w:r>
              <w:rPr>
                <w:rFonts w:ascii="宋体" w:hAnsi="宋体" w:cs="宋体" w:hint="eastAsia"/>
                <w:color w:val="000000"/>
                <w:kern w:val="0"/>
                <w:sz w:val="22"/>
              </w:rPr>
              <w:t>的</w:t>
            </w:r>
            <w:r>
              <w:rPr>
                <w:rFonts w:ascii="宋体" w:hAnsi="宋体" w:cs="宋体"/>
                <w:color w:val="000000"/>
                <w:kern w:val="0"/>
                <w:sz w:val="22"/>
              </w:rPr>
              <w:t>配套实操</w:t>
            </w:r>
            <w:r>
              <w:rPr>
                <w:rFonts w:ascii="宋体" w:hAnsi="宋体" w:cs="宋体" w:hint="eastAsia"/>
                <w:color w:val="000000"/>
                <w:kern w:val="0"/>
                <w:sz w:val="22"/>
              </w:rPr>
              <w:t>系</w:t>
            </w:r>
            <w:r>
              <w:rPr>
                <w:rFonts w:ascii="宋体" w:hAnsi="宋体" w:cs="宋体"/>
                <w:color w:val="000000"/>
                <w:kern w:val="0"/>
                <w:sz w:val="22"/>
              </w:rPr>
              <w:t>列研究</w:t>
            </w:r>
          </w:p>
        </w:tc>
        <w:tc>
          <w:tcPr>
            <w:tcW w:w="5820" w:type="dxa"/>
            <w:tcBorders>
              <w:top w:val="nil"/>
              <w:left w:val="nil"/>
              <w:bottom w:val="single" w:sz="8" w:space="0" w:color="auto"/>
              <w:right w:val="single" w:sz="8" w:space="0" w:color="auto"/>
            </w:tcBorders>
            <w:shd w:val="clear" w:color="auto" w:fill="auto"/>
            <w:vAlign w:val="center"/>
          </w:tcPr>
          <w:p w:rsidR="00ED4EBD" w:rsidRPr="00743851" w:rsidRDefault="00ED4EBD" w:rsidP="00ED4EBD">
            <w:pPr>
              <w:widowControl/>
              <w:jc w:val="left"/>
              <w:rPr>
                <w:rFonts w:ascii="宋体" w:hAnsi="宋体" w:cs="宋体"/>
                <w:color w:val="000000"/>
                <w:kern w:val="0"/>
                <w:sz w:val="22"/>
              </w:rPr>
            </w:pPr>
            <w:r>
              <w:rPr>
                <w:rFonts w:hint="eastAsia"/>
                <w:szCs w:val="21"/>
              </w:rPr>
              <w:t>从</w:t>
            </w:r>
            <w:r>
              <w:rPr>
                <w:szCs w:val="21"/>
              </w:rPr>
              <w:t>多个角度</w:t>
            </w:r>
            <w:r>
              <w:rPr>
                <w:rFonts w:hint="eastAsia"/>
                <w:szCs w:val="21"/>
              </w:rPr>
              <w:t>对照新旧制度，做</w:t>
            </w:r>
            <w:r>
              <w:rPr>
                <w:szCs w:val="21"/>
              </w:rPr>
              <w:t>好</w:t>
            </w:r>
            <w:r>
              <w:rPr>
                <w:rFonts w:hint="eastAsia"/>
                <w:szCs w:val="21"/>
              </w:rPr>
              <w:t>衔接，提出可行</w:t>
            </w:r>
            <w:r>
              <w:rPr>
                <w:szCs w:val="21"/>
              </w:rPr>
              <w:t>性</w:t>
            </w:r>
            <w:r>
              <w:rPr>
                <w:rFonts w:hint="eastAsia"/>
                <w:szCs w:val="21"/>
              </w:rPr>
              <w:t>建议。</w:t>
            </w:r>
          </w:p>
        </w:tc>
        <w:tc>
          <w:tcPr>
            <w:tcW w:w="1080" w:type="dxa"/>
            <w:tcBorders>
              <w:top w:val="nil"/>
              <w:left w:val="nil"/>
              <w:bottom w:val="nil"/>
              <w:right w:val="nil"/>
            </w:tcBorders>
            <w:shd w:val="clear" w:color="auto" w:fill="auto"/>
            <w:noWrap/>
            <w:vAlign w:val="center"/>
          </w:tcPr>
          <w:p w:rsidR="00ED4EBD" w:rsidRPr="00114E0F" w:rsidRDefault="00ED4EBD" w:rsidP="00ED4EBD">
            <w:pPr>
              <w:widowControl/>
              <w:jc w:val="left"/>
              <w:rPr>
                <w:rFonts w:ascii="宋体" w:hAnsi="宋体" w:cs="宋体"/>
                <w:color w:val="000000"/>
                <w:kern w:val="0"/>
                <w:sz w:val="22"/>
              </w:rPr>
            </w:pPr>
          </w:p>
        </w:tc>
      </w:tr>
      <w:tr w:rsidR="00ED4EBD" w:rsidRPr="00114E0F" w:rsidTr="005F69BF">
        <w:trPr>
          <w:trHeight w:val="836"/>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E93E66" w:rsidRDefault="00ED4EBD" w:rsidP="00ED4EBD">
            <w:pPr>
              <w:widowControl/>
              <w:jc w:val="center"/>
              <w:rPr>
                <w:rFonts w:ascii="宋体" w:hAnsi="宋体" w:cs="宋体"/>
                <w:color w:val="000000"/>
                <w:kern w:val="0"/>
                <w:sz w:val="22"/>
              </w:rPr>
            </w:pPr>
            <w:r w:rsidRPr="00E93E66">
              <w:rPr>
                <w:rFonts w:ascii="宋体" w:hAnsi="宋体" w:cs="宋体"/>
                <w:color w:val="000000"/>
                <w:kern w:val="0"/>
                <w:sz w:val="22"/>
              </w:rPr>
              <w:t>2</w:t>
            </w:r>
            <w:r>
              <w:rPr>
                <w:rFonts w:ascii="宋体" w:hAnsi="宋体" w:cs="宋体" w:hint="eastAsia"/>
                <w:color w:val="000000"/>
                <w:kern w:val="0"/>
                <w:sz w:val="22"/>
              </w:rPr>
              <w:t>0</w:t>
            </w:r>
          </w:p>
        </w:tc>
        <w:tc>
          <w:tcPr>
            <w:tcW w:w="2160" w:type="dxa"/>
            <w:vMerge w:val="restart"/>
            <w:tcBorders>
              <w:top w:val="nil"/>
              <w:left w:val="nil"/>
              <w:right w:val="single" w:sz="8" w:space="0" w:color="auto"/>
            </w:tcBorders>
            <w:shd w:val="clear" w:color="auto" w:fill="auto"/>
            <w:vAlign w:val="center"/>
            <w:hideMark/>
          </w:tcPr>
          <w:p w:rsidR="00ED4EBD" w:rsidRDefault="00ED4EBD" w:rsidP="00ED4EBD">
            <w:pPr>
              <w:widowControl/>
              <w:jc w:val="center"/>
              <w:rPr>
                <w:rFonts w:ascii="宋体" w:hAnsi="宋体" w:cs="宋体"/>
                <w:color w:val="FF0000"/>
                <w:kern w:val="0"/>
                <w:sz w:val="22"/>
              </w:rPr>
            </w:pPr>
            <w:r w:rsidRPr="00E93E66">
              <w:rPr>
                <w:rFonts w:ascii="宋体" w:hAnsi="宋体" w:cs="宋体" w:hint="eastAsia"/>
                <w:b/>
                <w:color w:val="000000"/>
                <w:kern w:val="0"/>
                <w:sz w:val="22"/>
              </w:rPr>
              <w:t>卫生技术评估</w:t>
            </w:r>
          </w:p>
          <w:p w:rsidR="00ED4EBD" w:rsidRPr="00E93E66" w:rsidRDefault="00ED4EBD" w:rsidP="00ED4EBD">
            <w:pPr>
              <w:widowControl/>
              <w:jc w:val="center"/>
              <w:rPr>
                <w:rFonts w:ascii="宋体" w:hAnsi="宋体" w:cs="宋体"/>
                <w:b/>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医院大型设备价值评估方法研究</w:t>
            </w:r>
          </w:p>
        </w:tc>
        <w:tc>
          <w:tcPr>
            <w:tcW w:w="5820" w:type="dxa"/>
            <w:tcBorders>
              <w:top w:val="nil"/>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Pr>
                <w:rFonts w:ascii="宋体" w:hAnsi="宋体" w:cs="宋体" w:hint="eastAsia"/>
                <w:color w:val="000000"/>
                <w:kern w:val="0"/>
                <w:sz w:val="22"/>
              </w:rPr>
              <w:t>科学</w:t>
            </w:r>
            <w:r w:rsidRPr="00114E0F">
              <w:rPr>
                <w:rFonts w:ascii="宋体" w:hAnsi="宋体" w:cs="宋体" w:hint="eastAsia"/>
                <w:color w:val="000000"/>
                <w:kern w:val="0"/>
                <w:sz w:val="22"/>
              </w:rPr>
              <w:t>评估大型医疗设备</w:t>
            </w:r>
            <w:r>
              <w:rPr>
                <w:rFonts w:ascii="宋体" w:hAnsi="宋体" w:cs="宋体" w:hint="eastAsia"/>
                <w:color w:val="000000"/>
                <w:kern w:val="0"/>
                <w:sz w:val="22"/>
              </w:rPr>
              <w:t>的</w:t>
            </w:r>
            <w:r>
              <w:rPr>
                <w:rFonts w:ascii="宋体" w:hAnsi="宋体" w:cs="宋体"/>
                <w:color w:val="000000"/>
                <w:kern w:val="0"/>
                <w:sz w:val="22"/>
              </w:rPr>
              <w:t>运行成本效益</w:t>
            </w:r>
            <w:r>
              <w:rPr>
                <w:rFonts w:ascii="宋体" w:hAnsi="宋体" w:cs="宋体" w:hint="eastAsia"/>
                <w:color w:val="000000"/>
                <w:kern w:val="0"/>
                <w:sz w:val="22"/>
              </w:rPr>
              <w:t>，提出</w:t>
            </w:r>
            <w:r>
              <w:rPr>
                <w:rFonts w:ascii="宋体" w:hAnsi="宋体" w:cs="宋体"/>
                <w:color w:val="000000"/>
                <w:kern w:val="0"/>
                <w:sz w:val="22"/>
              </w:rPr>
              <w:t>制订</w:t>
            </w:r>
            <w:r w:rsidRPr="00114E0F">
              <w:rPr>
                <w:rFonts w:ascii="宋体" w:hAnsi="宋体" w:cs="宋体" w:hint="eastAsia"/>
                <w:color w:val="000000"/>
                <w:kern w:val="0"/>
                <w:sz w:val="22"/>
              </w:rPr>
              <w:t>收费标准</w:t>
            </w:r>
            <w:r>
              <w:rPr>
                <w:rFonts w:ascii="宋体" w:hAnsi="宋体" w:cs="宋体" w:hint="eastAsia"/>
                <w:color w:val="000000"/>
                <w:kern w:val="0"/>
                <w:sz w:val="22"/>
              </w:rPr>
              <w:t>的主要</w:t>
            </w:r>
            <w:r>
              <w:rPr>
                <w:rFonts w:ascii="宋体" w:hAnsi="宋体" w:cs="宋体"/>
                <w:color w:val="000000"/>
                <w:kern w:val="0"/>
                <w:sz w:val="22"/>
              </w:rPr>
              <w:t>指标及方法</w:t>
            </w:r>
            <w:r w:rsidRPr="00114E0F">
              <w:rPr>
                <w:rFonts w:ascii="宋体" w:hAnsi="宋体" w:cs="宋体" w:hint="eastAsia"/>
                <w:color w:val="000000"/>
                <w:kern w:val="0"/>
                <w:sz w:val="22"/>
              </w:rPr>
              <w:t>，为买方定价提供参考依据。</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000000"/>
                <w:kern w:val="0"/>
                <w:sz w:val="22"/>
              </w:rPr>
            </w:pPr>
          </w:p>
        </w:tc>
      </w:tr>
      <w:tr w:rsidR="00ED4EBD" w:rsidRPr="00114E0F" w:rsidTr="00ED4EBD">
        <w:trPr>
          <w:trHeight w:val="113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E93E66" w:rsidRDefault="00ED4EBD" w:rsidP="00ED4EBD">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2160" w:type="dxa"/>
            <w:vMerge/>
            <w:tcBorders>
              <w:left w:val="nil"/>
              <w:right w:val="single" w:sz="8" w:space="0" w:color="auto"/>
            </w:tcBorders>
            <w:shd w:val="clear" w:color="auto" w:fill="auto"/>
            <w:vAlign w:val="center"/>
            <w:hideMark/>
          </w:tcPr>
          <w:p w:rsidR="00ED4EBD" w:rsidRPr="00114E0F" w:rsidRDefault="00ED4EBD" w:rsidP="00ED4EBD">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ED4EBD" w:rsidRPr="00E93E66" w:rsidRDefault="00ED4EBD" w:rsidP="00ED4EBD">
            <w:pPr>
              <w:widowControl/>
              <w:jc w:val="left"/>
              <w:rPr>
                <w:rFonts w:ascii="宋体" w:hAnsi="宋体" w:cs="宋体"/>
                <w:color w:val="000000"/>
                <w:kern w:val="0"/>
                <w:sz w:val="22"/>
              </w:rPr>
            </w:pPr>
            <w:r w:rsidRPr="00E93E66">
              <w:rPr>
                <w:rFonts w:ascii="宋体" w:hAnsi="宋体" w:cs="宋体" w:hint="eastAsia"/>
                <w:color w:val="000000"/>
                <w:kern w:val="0"/>
                <w:sz w:val="22"/>
              </w:rPr>
              <w:t>卫生技术评估在</w:t>
            </w:r>
            <w:r w:rsidRPr="00E93E66">
              <w:rPr>
                <w:rFonts w:ascii="宋体" w:hAnsi="宋体" w:cs="宋体"/>
                <w:color w:val="000000"/>
                <w:kern w:val="0"/>
                <w:sz w:val="22"/>
              </w:rPr>
              <w:t>价值医疗及</w:t>
            </w:r>
            <w:r w:rsidRPr="00E93E66">
              <w:rPr>
                <w:rFonts w:ascii="宋体" w:hAnsi="宋体" w:cs="宋体" w:hint="eastAsia"/>
                <w:color w:val="000000"/>
                <w:kern w:val="0"/>
                <w:sz w:val="22"/>
              </w:rPr>
              <w:t>谈判机制</w:t>
            </w:r>
            <w:r w:rsidRPr="00E93E66">
              <w:rPr>
                <w:rFonts w:ascii="宋体" w:hAnsi="宋体" w:cs="宋体"/>
                <w:color w:val="000000"/>
                <w:kern w:val="0"/>
                <w:sz w:val="22"/>
              </w:rPr>
              <w:t>中的应用研究</w:t>
            </w:r>
          </w:p>
        </w:tc>
        <w:tc>
          <w:tcPr>
            <w:tcW w:w="5820" w:type="dxa"/>
            <w:tcBorders>
              <w:top w:val="nil"/>
              <w:left w:val="nil"/>
              <w:bottom w:val="single" w:sz="8" w:space="0" w:color="auto"/>
              <w:right w:val="single" w:sz="8" w:space="0" w:color="auto"/>
            </w:tcBorders>
            <w:shd w:val="clear" w:color="auto" w:fill="auto"/>
            <w:vAlign w:val="center"/>
          </w:tcPr>
          <w:p w:rsidR="00ED4EBD" w:rsidRPr="00E93E66" w:rsidRDefault="00ED4EBD" w:rsidP="00ED4EBD">
            <w:pPr>
              <w:widowControl/>
              <w:jc w:val="left"/>
              <w:rPr>
                <w:rFonts w:ascii="宋体" w:hAnsi="宋体" w:cs="宋体"/>
                <w:color w:val="000000"/>
                <w:kern w:val="0"/>
                <w:sz w:val="22"/>
              </w:rPr>
            </w:pPr>
            <w:r w:rsidRPr="00E93E66">
              <w:rPr>
                <w:rFonts w:ascii="宋体" w:hAnsi="宋体" w:cs="宋体" w:hint="eastAsia"/>
                <w:color w:val="000000"/>
                <w:kern w:val="0"/>
                <w:sz w:val="22"/>
              </w:rPr>
              <w:t>研究如何解决准入</w:t>
            </w:r>
            <w:r w:rsidRPr="00E93E66">
              <w:rPr>
                <w:rFonts w:ascii="宋体" w:hAnsi="宋体" w:cs="宋体"/>
                <w:color w:val="000000"/>
                <w:kern w:val="0"/>
                <w:sz w:val="22"/>
              </w:rPr>
              <w:t>问题和定价问题</w:t>
            </w:r>
            <w:r w:rsidRPr="00E93E66">
              <w:rPr>
                <w:rFonts w:ascii="宋体" w:hAnsi="宋体" w:cs="宋体" w:hint="eastAsia"/>
                <w:color w:val="000000"/>
                <w:kern w:val="0"/>
                <w:sz w:val="22"/>
              </w:rPr>
              <w:t>。</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000000"/>
                <w:kern w:val="0"/>
                <w:sz w:val="22"/>
              </w:rPr>
            </w:pPr>
          </w:p>
        </w:tc>
      </w:tr>
      <w:tr w:rsidR="00ED4EBD" w:rsidRPr="00114E0F" w:rsidTr="005F69BF">
        <w:trPr>
          <w:trHeight w:val="952"/>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E93E66" w:rsidRDefault="00ED4EBD" w:rsidP="00ED4EBD">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2160" w:type="dxa"/>
            <w:vMerge/>
            <w:tcBorders>
              <w:left w:val="nil"/>
              <w:right w:val="single" w:sz="8" w:space="0" w:color="auto"/>
            </w:tcBorders>
            <w:shd w:val="clear" w:color="auto" w:fill="auto"/>
            <w:vAlign w:val="center"/>
            <w:hideMark/>
          </w:tcPr>
          <w:p w:rsidR="00ED4EBD" w:rsidRPr="00114E0F" w:rsidRDefault="00ED4EBD" w:rsidP="00ED4EBD">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hideMark/>
          </w:tcPr>
          <w:p w:rsidR="00ED4EBD" w:rsidRPr="00E93E66" w:rsidRDefault="00ED4EBD" w:rsidP="00ED4EBD">
            <w:pPr>
              <w:widowControl/>
              <w:jc w:val="left"/>
              <w:rPr>
                <w:rFonts w:ascii="宋体" w:hAnsi="宋体" w:cs="宋体"/>
                <w:color w:val="000000"/>
                <w:kern w:val="0"/>
                <w:sz w:val="22"/>
              </w:rPr>
            </w:pPr>
            <w:r w:rsidRPr="00E93E66">
              <w:rPr>
                <w:rFonts w:ascii="宋体" w:hAnsi="宋体" w:cs="宋体" w:hint="eastAsia"/>
                <w:color w:val="000000"/>
                <w:kern w:val="0"/>
                <w:sz w:val="22"/>
              </w:rPr>
              <w:t>创新卫生技术与打包付费间关系研究</w:t>
            </w:r>
          </w:p>
        </w:tc>
        <w:tc>
          <w:tcPr>
            <w:tcW w:w="5820" w:type="dxa"/>
            <w:tcBorders>
              <w:top w:val="nil"/>
              <w:left w:val="nil"/>
              <w:bottom w:val="single" w:sz="8" w:space="0" w:color="auto"/>
              <w:right w:val="single" w:sz="8" w:space="0" w:color="auto"/>
            </w:tcBorders>
            <w:shd w:val="clear" w:color="auto" w:fill="auto"/>
            <w:vAlign w:val="center"/>
            <w:hideMark/>
          </w:tcPr>
          <w:p w:rsidR="00ED4EBD" w:rsidRPr="00E93E66" w:rsidRDefault="00ED4EBD" w:rsidP="00ED4EBD">
            <w:pPr>
              <w:widowControl/>
              <w:jc w:val="left"/>
              <w:rPr>
                <w:rFonts w:ascii="宋体" w:hAnsi="宋体" w:cs="宋体"/>
                <w:color w:val="000000"/>
                <w:kern w:val="0"/>
                <w:sz w:val="22"/>
              </w:rPr>
            </w:pPr>
            <w:r w:rsidRPr="00E93E66">
              <w:rPr>
                <w:rFonts w:ascii="宋体" w:hAnsi="宋体" w:cs="宋体" w:hint="eastAsia"/>
                <w:color w:val="000000"/>
                <w:kern w:val="0"/>
                <w:sz w:val="22"/>
              </w:rPr>
              <w:t>研究总额预算下按病种收付费地区新卫生技术补充支付与打包支付方式，根据技术应用逐步降低补充支付额度，平衡好支持创新和控制费用</w:t>
            </w:r>
            <w:r>
              <w:rPr>
                <w:rFonts w:ascii="宋体" w:hAnsi="宋体" w:cs="宋体" w:hint="eastAsia"/>
                <w:color w:val="000000"/>
                <w:kern w:val="0"/>
                <w:sz w:val="22"/>
              </w:rPr>
              <w:t>间</w:t>
            </w:r>
            <w:r>
              <w:rPr>
                <w:rFonts w:ascii="宋体" w:hAnsi="宋体" w:cs="宋体"/>
                <w:color w:val="000000"/>
                <w:kern w:val="0"/>
                <w:sz w:val="22"/>
              </w:rPr>
              <w:t>的</w:t>
            </w:r>
            <w:r>
              <w:rPr>
                <w:rFonts w:ascii="宋体" w:hAnsi="宋体" w:cs="宋体" w:hint="eastAsia"/>
                <w:color w:val="000000"/>
                <w:kern w:val="0"/>
                <w:sz w:val="22"/>
              </w:rPr>
              <w:t>关系</w:t>
            </w:r>
            <w:r w:rsidRPr="00E93E66">
              <w:rPr>
                <w:rFonts w:ascii="宋体" w:hAnsi="宋体" w:cs="宋体" w:hint="eastAsia"/>
                <w:color w:val="000000"/>
                <w:kern w:val="0"/>
                <w:sz w:val="22"/>
              </w:rPr>
              <w:t>。</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000000"/>
                <w:kern w:val="0"/>
                <w:sz w:val="22"/>
              </w:rPr>
            </w:pPr>
          </w:p>
        </w:tc>
      </w:tr>
      <w:tr w:rsidR="00ED4EBD" w:rsidRPr="00114E0F" w:rsidTr="005F69BF">
        <w:trPr>
          <w:trHeight w:val="921"/>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80702D" w:rsidRDefault="00ED4EBD" w:rsidP="00ED4EBD">
            <w:pPr>
              <w:widowControl/>
              <w:jc w:val="center"/>
              <w:rPr>
                <w:rFonts w:ascii="宋体" w:hAnsi="宋体" w:cs="宋体"/>
                <w:bCs/>
                <w:kern w:val="0"/>
                <w:sz w:val="24"/>
                <w:szCs w:val="24"/>
              </w:rPr>
            </w:pPr>
            <w:r w:rsidRPr="0080702D">
              <w:rPr>
                <w:rFonts w:ascii="宋体" w:hAnsi="宋体" w:cs="宋体" w:hint="eastAsia"/>
                <w:bCs/>
                <w:kern w:val="0"/>
                <w:sz w:val="24"/>
                <w:szCs w:val="24"/>
              </w:rPr>
              <w:t>23</w:t>
            </w:r>
          </w:p>
        </w:tc>
        <w:tc>
          <w:tcPr>
            <w:tcW w:w="2160" w:type="dxa"/>
            <w:vMerge/>
            <w:tcBorders>
              <w:left w:val="nil"/>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FF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创新药物经济学分析评价方法研究</w:t>
            </w:r>
          </w:p>
        </w:tc>
        <w:tc>
          <w:tcPr>
            <w:tcW w:w="5820" w:type="dxa"/>
            <w:tcBorders>
              <w:top w:val="nil"/>
              <w:left w:val="nil"/>
              <w:bottom w:val="single" w:sz="8" w:space="0" w:color="auto"/>
              <w:right w:val="single" w:sz="8" w:space="0" w:color="auto"/>
            </w:tcBorders>
            <w:shd w:val="clear" w:color="auto" w:fill="auto"/>
            <w:vAlign w:val="center"/>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新药上市，其价格</w:t>
            </w:r>
            <w:r>
              <w:rPr>
                <w:rFonts w:ascii="宋体" w:hAnsi="宋体" w:cs="宋体" w:hint="eastAsia"/>
                <w:color w:val="000000"/>
                <w:kern w:val="0"/>
                <w:sz w:val="22"/>
              </w:rPr>
              <w:t>如何确定？构成要素</w:t>
            </w:r>
            <w:r w:rsidRPr="00114E0F">
              <w:rPr>
                <w:rFonts w:ascii="宋体" w:hAnsi="宋体" w:cs="宋体" w:hint="eastAsia"/>
                <w:color w:val="000000"/>
                <w:kern w:val="0"/>
                <w:sz w:val="22"/>
              </w:rPr>
              <w:t>？权重分配？研究创新药物定价如何筛选定价指标及指标体系构成模型，科学计算新药价格。</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000000"/>
                <w:kern w:val="0"/>
                <w:sz w:val="22"/>
              </w:rPr>
            </w:pPr>
          </w:p>
        </w:tc>
      </w:tr>
      <w:tr w:rsidR="00ED4EBD" w:rsidRPr="00114E0F" w:rsidTr="005F69BF">
        <w:trPr>
          <w:trHeight w:val="1311"/>
        </w:trPr>
        <w:tc>
          <w:tcPr>
            <w:tcW w:w="840" w:type="dxa"/>
            <w:tcBorders>
              <w:top w:val="single" w:sz="8" w:space="0" w:color="auto"/>
              <w:left w:val="single" w:sz="8" w:space="0" w:color="auto"/>
              <w:bottom w:val="single" w:sz="8" w:space="0" w:color="auto"/>
              <w:right w:val="single" w:sz="8" w:space="0" w:color="auto"/>
            </w:tcBorders>
            <w:shd w:val="clear" w:color="auto" w:fill="auto"/>
            <w:vAlign w:val="center"/>
          </w:tcPr>
          <w:p w:rsidR="00ED4EBD" w:rsidRPr="0080702D" w:rsidRDefault="00ED4EBD" w:rsidP="00ED4EBD">
            <w:pPr>
              <w:widowControl/>
              <w:jc w:val="center"/>
              <w:rPr>
                <w:rFonts w:ascii="宋体" w:hAnsi="宋体" w:cs="宋体"/>
                <w:bCs/>
                <w:kern w:val="0"/>
                <w:sz w:val="24"/>
                <w:szCs w:val="24"/>
              </w:rPr>
            </w:pPr>
            <w:r w:rsidRPr="0080702D">
              <w:rPr>
                <w:rFonts w:ascii="宋体" w:hAnsi="宋体" w:cs="宋体" w:hint="eastAsia"/>
                <w:bCs/>
                <w:kern w:val="0"/>
                <w:sz w:val="24"/>
                <w:szCs w:val="24"/>
              </w:rPr>
              <w:t>24</w:t>
            </w:r>
          </w:p>
        </w:tc>
        <w:tc>
          <w:tcPr>
            <w:tcW w:w="2160" w:type="dxa"/>
            <w:vMerge/>
            <w:tcBorders>
              <w:left w:val="nil"/>
              <w:right w:val="single" w:sz="8" w:space="0" w:color="auto"/>
            </w:tcBorders>
            <w:shd w:val="clear" w:color="auto" w:fill="auto"/>
            <w:vAlign w:val="center"/>
          </w:tcPr>
          <w:p w:rsidR="00ED4EBD" w:rsidRPr="00114E0F" w:rsidRDefault="00ED4EBD" w:rsidP="00ED4EBD">
            <w:pPr>
              <w:widowControl/>
              <w:jc w:val="center"/>
              <w:rPr>
                <w:rFonts w:ascii="宋体" w:hAnsi="宋体" w:cs="宋体"/>
                <w:b/>
                <w:bCs/>
                <w:color w:val="000000"/>
                <w:kern w:val="0"/>
                <w:sz w:val="24"/>
                <w:szCs w:val="24"/>
              </w:rPr>
            </w:pP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在用相关药物效价比分析方法研究</w:t>
            </w:r>
          </w:p>
        </w:tc>
        <w:tc>
          <w:tcPr>
            <w:tcW w:w="5820" w:type="dxa"/>
            <w:tcBorders>
              <w:top w:val="single" w:sz="8" w:space="0" w:color="auto"/>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在用可替代药物之间的药效、价格、适应症等方面如何比较评价是药企、医疗机构等利益相关者关注的问题。分析在用相关药物效价比较的方法，建立科学的分析比较体系。</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center"/>
              <w:rPr>
                <w:rFonts w:ascii="宋体" w:hAnsi="宋体" w:cs="宋体"/>
                <w:b/>
                <w:bCs/>
                <w:color w:val="000000"/>
                <w:kern w:val="0"/>
                <w:sz w:val="24"/>
                <w:szCs w:val="24"/>
              </w:rPr>
            </w:pPr>
          </w:p>
        </w:tc>
      </w:tr>
      <w:tr w:rsidR="00ED4EBD" w:rsidRPr="00114E0F" w:rsidTr="005F69BF">
        <w:trPr>
          <w:trHeight w:val="929"/>
        </w:trPr>
        <w:tc>
          <w:tcPr>
            <w:tcW w:w="840" w:type="dxa"/>
            <w:tcBorders>
              <w:top w:val="nil"/>
              <w:left w:val="single" w:sz="8" w:space="0" w:color="auto"/>
              <w:bottom w:val="single" w:sz="8" w:space="0" w:color="auto"/>
              <w:right w:val="single" w:sz="8" w:space="0" w:color="auto"/>
            </w:tcBorders>
            <w:shd w:val="clear" w:color="auto" w:fill="auto"/>
            <w:vAlign w:val="center"/>
          </w:tcPr>
          <w:p w:rsidR="00ED4EBD" w:rsidRPr="0080702D" w:rsidRDefault="00ED4EBD" w:rsidP="00ED4EBD">
            <w:pPr>
              <w:widowControl/>
              <w:jc w:val="center"/>
              <w:rPr>
                <w:rFonts w:ascii="宋体" w:hAnsi="宋体" w:cs="宋体"/>
                <w:bCs/>
                <w:kern w:val="0"/>
                <w:sz w:val="24"/>
                <w:szCs w:val="24"/>
              </w:rPr>
            </w:pPr>
            <w:r w:rsidRPr="0080702D">
              <w:rPr>
                <w:rFonts w:ascii="宋体" w:hAnsi="宋体" w:cs="宋体" w:hint="eastAsia"/>
                <w:bCs/>
                <w:kern w:val="0"/>
                <w:sz w:val="24"/>
                <w:szCs w:val="24"/>
              </w:rPr>
              <w:t>25</w:t>
            </w:r>
          </w:p>
        </w:tc>
        <w:tc>
          <w:tcPr>
            <w:tcW w:w="2160" w:type="dxa"/>
            <w:vMerge/>
            <w:tcBorders>
              <w:left w:val="nil"/>
              <w:bottom w:val="single" w:sz="8" w:space="0" w:color="auto"/>
              <w:right w:val="single" w:sz="8" w:space="0" w:color="auto"/>
            </w:tcBorders>
            <w:shd w:val="clear" w:color="auto" w:fill="auto"/>
            <w:vAlign w:val="center"/>
          </w:tcPr>
          <w:p w:rsidR="00ED4EBD" w:rsidRPr="00114E0F" w:rsidRDefault="00ED4EBD" w:rsidP="00ED4EBD">
            <w:pPr>
              <w:widowControl/>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ED4EBD" w:rsidRPr="00E93E66" w:rsidRDefault="00ED4EBD" w:rsidP="00ED4EBD">
            <w:pPr>
              <w:widowControl/>
              <w:jc w:val="left"/>
              <w:rPr>
                <w:rFonts w:ascii="宋体" w:hAnsi="宋体" w:cs="宋体"/>
                <w:color w:val="000000"/>
                <w:kern w:val="0"/>
                <w:sz w:val="22"/>
              </w:rPr>
            </w:pPr>
            <w:r w:rsidRPr="00E93E66">
              <w:rPr>
                <w:rFonts w:ascii="宋体" w:hAnsi="宋体" w:cs="宋体" w:hint="eastAsia"/>
                <w:color w:val="000000"/>
                <w:kern w:val="0"/>
                <w:sz w:val="22"/>
              </w:rPr>
              <w:t>卫生技术评估在</w:t>
            </w:r>
            <w:r w:rsidRPr="00E93E66">
              <w:rPr>
                <w:rFonts w:ascii="宋体" w:hAnsi="宋体" w:cs="宋体"/>
                <w:color w:val="000000"/>
                <w:kern w:val="0"/>
                <w:sz w:val="22"/>
              </w:rPr>
              <w:t>价值医疗及</w:t>
            </w:r>
            <w:r w:rsidRPr="00E93E66">
              <w:rPr>
                <w:rFonts w:ascii="宋体" w:hAnsi="宋体" w:cs="宋体" w:hint="eastAsia"/>
                <w:color w:val="000000"/>
                <w:kern w:val="0"/>
                <w:sz w:val="22"/>
              </w:rPr>
              <w:t>谈判机制</w:t>
            </w:r>
            <w:r w:rsidRPr="00E93E66">
              <w:rPr>
                <w:rFonts w:ascii="宋体" w:hAnsi="宋体" w:cs="宋体"/>
                <w:color w:val="000000"/>
                <w:kern w:val="0"/>
                <w:sz w:val="22"/>
              </w:rPr>
              <w:t>中的应用研究</w:t>
            </w:r>
          </w:p>
        </w:tc>
        <w:tc>
          <w:tcPr>
            <w:tcW w:w="5820" w:type="dxa"/>
            <w:tcBorders>
              <w:top w:val="nil"/>
              <w:left w:val="nil"/>
              <w:bottom w:val="single" w:sz="8" w:space="0" w:color="auto"/>
              <w:right w:val="single" w:sz="8" w:space="0" w:color="auto"/>
            </w:tcBorders>
            <w:shd w:val="clear" w:color="auto" w:fill="auto"/>
            <w:vAlign w:val="center"/>
          </w:tcPr>
          <w:p w:rsidR="00ED4EBD" w:rsidRPr="00E93E66" w:rsidRDefault="00ED4EBD" w:rsidP="00ED4EBD">
            <w:pPr>
              <w:widowControl/>
              <w:jc w:val="left"/>
              <w:rPr>
                <w:rFonts w:ascii="宋体" w:hAnsi="宋体" w:cs="宋体"/>
                <w:color w:val="000000"/>
                <w:kern w:val="0"/>
                <w:sz w:val="22"/>
              </w:rPr>
            </w:pPr>
            <w:r w:rsidRPr="00E93E66">
              <w:rPr>
                <w:rFonts w:ascii="宋体" w:hAnsi="宋体" w:cs="宋体" w:hint="eastAsia"/>
                <w:color w:val="000000"/>
                <w:kern w:val="0"/>
                <w:sz w:val="22"/>
              </w:rPr>
              <w:t>研究解决准入</w:t>
            </w:r>
            <w:r w:rsidRPr="00E93E66">
              <w:rPr>
                <w:rFonts w:ascii="宋体" w:hAnsi="宋体" w:cs="宋体"/>
                <w:color w:val="000000"/>
                <w:kern w:val="0"/>
                <w:sz w:val="22"/>
              </w:rPr>
              <w:t>问题和定价问题</w:t>
            </w:r>
            <w:r w:rsidRPr="00E93E66">
              <w:rPr>
                <w:rFonts w:ascii="宋体" w:hAnsi="宋体" w:cs="宋体" w:hint="eastAsia"/>
                <w:color w:val="000000"/>
                <w:kern w:val="0"/>
                <w:sz w:val="22"/>
              </w:rPr>
              <w:t>。</w:t>
            </w:r>
          </w:p>
        </w:tc>
        <w:tc>
          <w:tcPr>
            <w:tcW w:w="1080" w:type="dxa"/>
            <w:tcBorders>
              <w:top w:val="nil"/>
              <w:left w:val="nil"/>
              <w:bottom w:val="nil"/>
              <w:right w:val="nil"/>
            </w:tcBorders>
            <w:shd w:val="clear" w:color="auto" w:fill="auto"/>
            <w:noWrap/>
            <w:vAlign w:val="center"/>
          </w:tcPr>
          <w:p w:rsidR="00ED4EBD" w:rsidRPr="00114E0F" w:rsidRDefault="00ED4EBD" w:rsidP="00ED4EBD">
            <w:pPr>
              <w:widowControl/>
              <w:jc w:val="left"/>
              <w:rPr>
                <w:rFonts w:ascii="宋体" w:hAnsi="宋体" w:cs="宋体"/>
                <w:color w:val="000000"/>
                <w:kern w:val="0"/>
                <w:sz w:val="22"/>
              </w:rPr>
            </w:pPr>
          </w:p>
        </w:tc>
      </w:tr>
      <w:tr w:rsidR="00ED4EBD" w:rsidRPr="00114E0F" w:rsidTr="00D64C1E">
        <w:trPr>
          <w:trHeight w:val="548"/>
        </w:trPr>
        <w:tc>
          <w:tcPr>
            <w:tcW w:w="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4EBD" w:rsidRPr="00114E0F" w:rsidRDefault="00ED4EBD" w:rsidP="00ED4EBD">
            <w:pPr>
              <w:widowControl/>
              <w:jc w:val="center"/>
              <w:rPr>
                <w:rFonts w:ascii="宋体" w:hAnsi="宋体" w:cs="宋体"/>
                <w:b/>
                <w:bCs/>
                <w:kern w:val="0"/>
                <w:sz w:val="24"/>
                <w:szCs w:val="24"/>
              </w:rPr>
            </w:pPr>
            <w:r w:rsidRPr="00114E0F">
              <w:rPr>
                <w:rFonts w:ascii="宋体" w:hAnsi="宋体" w:cs="宋体" w:hint="eastAsia"/>
                <w:b/>
                <w:bCs/>
                <w:kern w:val="0"/>
                <w:sz w:val="24"/>
                <w:szCs w:val="24"/>
              </w:rPr>
              <w:lastRenderedPageBreak/>
              <w:t>序号</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center"/>
              <w:rPr>
                <w:rFonts w:ascii="宋体" w:hAnsi="宋体" w:cs="宋体"/>
                <w:b/>
                <w:bCs/>
                <w:color w:val="000000"/>
                <w:kern w:val="0"/>
                <w:sz w:val="24"/>
                <w:szCs w:val="24"/>
              </w:rPr>
            </w:pPr>
            <w:r w:rsidRPr="00114E0F">
              <w:rPr>
                <w:rFonts w:ascii="宋体" w:hAnsi="宋体" w:cs="宋体" w:hint="eastAsia"/>
                <w:b/>
                <w:bCs/>
                <w:color w:val="000000"/>
                <w:kern w:val="0"/>
                <w:sz w:val="24"/>
                <w:szCs w:val="24"/>
              </w:rPr>
              <w:t>研究方向</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center"/>
              <w:rPr>
                <w:rFonts w:ascii="宋体" w:hAnsi="宋体" w:cs="宋体"/>
                <w:b/>
                <w:bCs/>
                <w:color w:val="000000"/>
                <w:kern w:val="0"/>
                <w:sz w:val="24"/>
                <w:szCs w:val="24"/>
              </w:rPr>
            </w:pPr>
            <w:r w:rsidRPr="00114E0F">
              <w:rPr>
                <w:rFonts w:ascii="宋体" w:hAnsi="宋体" w:cs="宋体" w:hint="eastAsia"/>
                <w:b/>
                <w:bCs/>
                <w:color w:val="000000"/>
                <w:kern w:val="0"/>
                <w:sz w:val="24"/>
                <w:szCs w:val="24"/>
              </w:rPr>
              <w:t>研究内容</w:t>
            </w:r>
          </w:p>
        </w:tc>
        <w:tc>
          <w:tcPr>
            <w:tcW w:w="5820" w:type="dxa"/>
            <w:tcBorders>
              <w:top w:val="single" w:sz="8" w:space="0" w:color="auto"/>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center"/>
              <w:rPr>
                <w:rFonts w:ascii="宋体" w:hAnsi="宋体" w:cs="宋体"/>
                <w:b/>
                <w:bCs/>
                <w:color w:val="000000"/>
                <w:kern w:val="0"/>
                <w:sz w:val="24"/>
                <w:szCs w:val="24"/>
              </w:rPr>
            </w:pPr>
            <w:r w:rsidRPr="00114E0F">
              <w:rPr>
                <w:rFonts w:ascii="宋体" w:hAnsi="宋体" w:cs="宋体" w:hint="eastAsia"/>
                <w:b/>
                <w:bCs/>
                <w:color w:val="000000"/>
                <w:kern w:val="0"/>
                <w:sz w:val="24"/>
                <w:szCs w:val="24"/>
              </w:rPr>
              <w:t>研究目的</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center"/>
              <w:rPr>
                <w:rFonts w:ascii="宋体" w:hAnsi="宋体" w:cs="宋体"/>
                <w:b/>
                <w:bCs/>
                <w:color w:val="000000"/>
                <w:kern w:val="0"/>
                <w:sz w:val="24"/>
                <w:szCs w:val="24"/>
              </w:rPr>
            </w:pPr>
          </w:p>
        </w:tc>
      </w:tr>
      <w:tr w:rsidR="00ED4EBD" w:rsidRPr="00114E0F" w:rsidTr="00E57719">
        <w:trPr>
          <w:trHeight w:val="85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80702D" w:rsidRDefault="00ED4EBD" w:rsidP="00ED4EBD">
            <w:pPr>
              <w:widowControl/>
              <w:jc w:val="center"/>
              <w:rPr>
                <w:rFonts w:ascii="宋体" w:hAnsi="宋体" w:cs="宋体"/>
                <w:bCs/>
                <w:kern w:val="0"/>
                <w:sz w:val="24"/>
                <w:szCs w:val="24"/>
              </w:rPr>
            </w:pPr>
            <w:r w:rsidRPr="0080702D">
              <w:rPr>
                <w:rFonts w:ascii="宋体" w:hAnsi="宋体" w:cs="宋体" w:hint="eastAsia"/>
                <w:bCs/>
                <w:kern w:val="0"/>
                <w:sz w:val="24"/>
                <w:szCs w:val="24"/>
              </w:rPr>
              <w:t>2</w:t>
            </w:r>
            <w:r w:rsidRPr="0080702D">
              <w:rPr>
                <w:rFonts w:ascii="宋体" w:hAnsi="宋体" w:cs="宋体"/>
                <w:bCs/>
                <w:kern w:val="0"/>
                <w:sz w:val="24"/>
                <w:szCs w:val="24"/>
              </w:rPr>
              <w:t>6</w:t>
            </w:r>
          </w:p>
        </w:tc>
        <w:tc>
          <w:tcPr>
            <w:tcW w:w="2160" w:type="dxa"/>
            <w:vMerge w:val="restart"/>
            <w:tcBorders>
              <w:top w:val="nil"/>
              <w:left w:val="nil"/>
              <w:right w:val="single" w:sz="8" w:space="0" w:color="auto"/>
            </w:tcBorders>
            <w:shd w:val="clear" w:color="auto" w:fill="auto"/>
            <w:vAlign w:val="center"/>
            <w:hideMark/>
          </w:tcPr>
          <w:p w:rsidR="00ED4EBD" w:rsidRPr="00E93E66" w:rsidRDefault="00ED4EBD" w:rsidP="00ED4EBD">
            <w:pPr>
              <w:widowControl/>
              <w:jc w:val="center"/>
              <w:rPr>
                <w:rFonts w:ascii="宋体" w:hAnsi="宋体" w:cs="宋体"/>
                <w:b/>
                <w:color w:val="000000"/>
                <w:kern w:val="0"/>
                <w:sz w:val="22"/>
              </w:rPr>
            </w:pPr>
            <w:r w:rsidRPr="00E93E66">
              <w:rPr>
                <w:rFonts w:ascii="宋体" w:hAnsi="宋体" w:cs="宋体" w:hint="eastAsia"/>
                <w:b/>
                <w:color w:val="000000"/>
                <w:kern w:val="0"/>
                <w:sz w:val="22"/>
              </w:rPr>
              <w:t>其它</w:t>
            </w:r>
          </w:p>
          <w:p w:rsidR="00ED4EBD" w:rsidRPr="00E93E66" w:rsidRDefault="00ED4EBD" w:rsidP="00ED4EBD">
            <w:pPr>
              <w:jc w:val="left"/>
              <w:rPr>
                <w:rFonts w:ascii="宋体" w:hAnsi="宋体" w:cs="宋体"/>
                <w:b/>
                <w:color w:val="000000"/>
                <w:kern w:val="0"/>
                <w:sz w:val="22"/>
              </w:rPr>
            </w:pPr>
            <w:r w:rsidRPr="00E93E66">
              <w:rPr>
                <w:rFonts w:ascii="宋体" w:hAnsi="宋体" w:cs="宋体" w:hint="eastAsia"/>
                <w:color w:val="000000"/>
                <w:kern w:val="0"/>
                <w:sz w:val="22"/>
              </w:rPr>
              <w:t xml:space="preserve">　</w:t>
            </w:r>
          </w:p>
        </w:tc>
        <w:tc>
          <w:tcPr>
            <w:tcW w:w="4880" w:type="dxa"/>
            <w:tcBorders>
              <w:top w:val="nil"/>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满意度</w:t>
            </w:r>
            <w:r>
              <w:rPr>
                <w:rFonts w:ascii="宋体" w:hAnsi="宋体" w:cs="宋体" w:hint="eastAsia"/>
                <w:color w:val="000000"/>
                <w:kern w:val="0"/>
                <w:sz w:val="22"/>
              </w:rPr>
              <w:t>调查</w:t>
            </w:r>
            <w:r>
              <w:rPr>
                <w:rFonts w:ascii="宋体" w:hAnsi="宋体" w:cs="宋体"/>
                <w:color w:val="000000"/>
                <w:kern w:val="0"/>
                <w:sz w:val="22"/>
              </w:rPr>
              <w:t>过程</w:t>
            </w:r>
            <w:r>
              <w:rPr>
                <w:rFonts w:ascii="宋体" w:hAnsi="宋体" w:cs="宋体" w:hint="eastAsia"/>
                <w:color w:val="000000"/>
                <w:kern w:val="0"/>
                <w:sz w:val="22"/>
              </w:rPr>
              <w:t>改进及</w:t>
            </w:r>
            <w:r>
              <w:rPr>
                <w:rFonts w:ascii="宋体" w:hAnsi="宋体" w:cs="宋体"/>
                <w:color w:val="000000"/>
                <w:kern w:val="0"/>
                <w:sz w:val="22"/>
              </w:rPr>
              <w:t>应用</w:t>
            </w:r>
            <w:r w:rsidRPr="00114E0F">
              <w:rPr>
                <w:rFonts w:ascii="宋体" w:hAnsi="宋体" w:cs="宋体" w:hint="eastAsia"/>
                <w:color w:val="000000"/>
                <w:kern w:val="0"/>
                <w:sz w:val="22"/>
              </w:rPr>
              <w:t>研究</w:t>
            </w:r>
          </w:p>
        </w:tc>
        <w:tc>
          <w:tcPr>
            <w:tcW w:w="5820" w:type="dxa"/>
            <w:tcBorders>
              <w:top w:val="nil"/>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满意度已成为衡量医院医疗服务质量的一项重要参考指标，</w:t>
            </w:r>
            <w:r>
              <w:rPr>
                <w:rFonts w:ascii="宋体" w:hAnsi="宋体" w:cs="宋体" w:hint="eastAsia"/>
                <w:color w:val="000000"/>
                <w:kern w:val="0"/>
                <w:sz w:val="22"/>
              </w:rPr>
              <w:t>通过调查</w:t>
            </w:r>
            <w:r w:rsidRPr="00114E0F">
              <w:rPr>
                <w:rFonts w:ascii="宋体" w:hAnsi="宋体" w:cs="宋体" w:hint="eastAsia"/>
                <w:color w:val="000000"/>
                <w:kern w:val="0"/>
                <w:sz w:val="22"/>
              </w:rPr>
              <w:t>，</w:t>
            </w:r>
            <w:r>
              <w:rPr>
                <w:rFonts w:ascii="宋体" w:hAnsi="宋体" w:cs="宋体" w:hint="eastAsia"/>
                <w:color w:val="000000"/>
                <w:kern w:val="0"/>
                <w:sz w:val="22"/>
              </w:rPr>
              <w:t>发现存</w:t>
            </w:r>
            <w:r>
              <w:rPr>
                <w:rFonts w:ascii="宋体" w:hAnsi="宋体" w:cs="宋体"/>
                <w:color w:val="000000"/>
                <w:kern w:val="0"/>
                <w:sz w:val="22"/>
              </w:rPr>
              <w:t>在问题，并</w:t>
            </w:r>
            <w:r>
              <w:rPr>
                <w:rFonts w:ascii="宋体" w:hAnsi="宋体" w:cs="宋体" w:hint="eastAsia"/>
                <w:color w:val="000000"/>
                <w:kern w:val="0"/>
                <w:sz w:val="22"/>
              </w:rPr>
              <w:t>提出</w:t>
            </w:r>
            <w:r>
              <w:rPr>
                <w:rFonts w:ascii="宋体" w:hAnsi="宋体" w:cs="宋体"/>
                <w:color w:val="000000"/>
                <w:kern w:val="0"/>
                <w:sz w:val="22"/>
              </w:rPr>
              <w:t>改进</w:t>
            </w:r>
            <w:r>
              <w:rPr>
                <w:rFonts w:ascii="宋体" w:hAnsi="宋体" w:cs="宋体" w:hint="eastAsia"/>
                <w:color w:val="000000"/>
                <w:kern w:val="0"/>
                <w:sz w:val="22"/>
              </w:rPr>
              <w:t>意见</w:t>
            </w:r>
            <w:r w:rsidRPr="00114E0F">
              <w:rPr>
                <w:rFonts w:ascii="宋体" w:hAnsi="宋体" w:cs="宋体" w:hint="eastAsia"/>
                <w:color w:val="000000"/>
                <w:kern w:val="0"/>
                <w:sz w:val="22"/>
              </w:rPr>
              <w:t>。</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000000"/>
                <w:kern w:val="0"/>
                <w:sz w:val="22"/>
              </w:rPr>
            </w:pPr>
          </w:p>
        </w:tc>
      </w:tr>
      <w:tr w:rsidR="00ED4EBD" w:rsidRPr="00114E0F" w:rsidTr="00E57719">
        <w:trPr>
          <w:trHeight w:val="808"/>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80702D" w:rsidRDefault="00ED4EBD" w:rsidP="00ED4EBD">
            <w:pPr>
              <w:widowControl/>
              <w:jc w:val="center"/>
              <w:rPr>
                <w:rFonts w:ascii="宋体" w:hAnsi="宋体" w:cs="宋体"/>
                <w:bCs/>
                <w:kern w:val="0"/>
                <w:sz w:val="24"/>
                <w:szCs w:val="24"/>
              </w:rPr>
            </w:pPr>
            <w:r w:rsidRPr="0080702D">
              <w:rPr>
                <w:rFonts w:ascii="宋体" w:hAnsi="宋体" w:cs="宋体" w:hint="eastAsia"/>
                <w:bCs/>
                <w:kern w:val="0"/>
                <w:sz w:val="24"/>
                <w:szCs w:val="24"/>
              </w:rPr>
              <w:t>27</w:t>
            </w:r>
          </w:p>
        </w:tc>
        <w:tc>
          <w:tcPr>
            <w:tcW w:w="2160" w:type="dxa"/>
            <w:vMerge/>
            <w:tcBorders>
              <w:left w:val="nil"/>
              <w:right w:val="single" w:sz="8" w:space="0" w:color="auto"/>
            </w:tcBorders>
            <w:shd w:val="clear" w:color="auto" w:fill="auto"/>
            <w:vAlign w:val="center"/>
            <w:hideMark/>
          </w:tcPr>
          <w:p w:rsidR="00ED4EBD" w:rsidRPr="00114E0F" w:rsidRDefault="00ED4EBD" w:rsidP="00ED4EBD">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老年</w:t>
            </w:r>
            <w:r>
              <w:rPr>
                <w:rFonts w:ascii="宋体" w:hAnsi="宋体" w:cs="宋体" w:hint="eastAsia"/>
                <w:color w:val="000000"/>
                <w:kern w:val="0"/>
                <w:sz w:val="22"/>
              </w:rPr>
              <w:t>健康</w:t>
            </w:r>
            <w:r>
              <w:rPr>
                <w:rFonts w:ascii="宋体" w:hAnsi="宋体" w:cs="宋体"/>
                <w:color w:val="000000"/>
                <w:kern w:val="0"/>
                <w:sz w:val="22"/>
              </w:rPr>
              <w:t>经济</w:t>
            </w:r>
            <w:r>
              <w:rPr>
                <w:rFonts w:ascii="宋体" w:hAnsi="宋体" w:cs="宋体" w:hint="eastAsia"/>
                <w:color w:val="000000"/>
                <w:kern w:val="0"/>
                <w:sz w:val="22"/>
              </w:rPr>
              <w:t>相</w:t>
            </w:r>
            <w:r>
              <w:rPr>
                <w:rFonts w:ascii="宋体" w:hAnsi="宋体" w:cs="宋体"/>
                <w:color w:val="000000"/>
                <w:kern w:val="0"/>
                <w:sz w:val="22"/>
              </w:rPr>
              <w:t>关</w:t>
            </w:r>
            <w:r w:rsidRPr="00114E0F">
              <w:rPr>
                <w:rFonts w:ascii="宋体" w:hAnsi="宋体" w:cs="宋体" w:hint="eastAsia"/>
                <w:color w:val="000000"/>
                <w:kern w:val="0"/>
                <w:sz w:val="22"/>
              </w:rPr>
              <w:t>问题研究</w:t>
            </w:r>
          </w:p>
        </w:tc>
        <w:tc>
          <w:tcPr>
            <w:tcW w:w="5820" w:type="dxa"/>
            <w:tcBorders>
              <w:top w:val="nil"/>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调查研究老龄人口的卫生服务需求及卫生服务利用率状况，提出对策建议。</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000000"/>
                <w:kern w:val="0"/>
                <w:sz w:val="22"/>
              </w:rPr>
            </w:pPr>
          </w:p>
        </w:tc>
      </w:tr>
      <w:tr w:rsidR="00ED4EBD" w:rsidRPr="00114E0F" w:rsidTr="00E57719">
        <w:trPr>
          <w:trHeight w:val="1133"/>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80702D" w:rsidRDefault="00ED4EBD" w:rsidP="00ED4EBD">
            <w:pPr>
              <w:widowControl/>
              <w:jc w:val="center"/>
              <w:rPr>
                <w:rFonts w:ascii="宋体" w:hAnsi="宋体" w:cs="宋体"/>
                <w:bCs/>
                <w:kern w:val="0"/>
                <w:sz w:val="24"/>
                <w:szCs w:val="24"/>
              </w:rPr>
            </w:pPr>
            <w:r w:rsidRPr="0080702D">
              <w:rPr>
                <w:rFonts w:ascii="宋体" w:hAnsi="宋体" w:cs="宋体" w:hint="eastAsia"/>
                <w:bCs/>
                <w:kern w:val="0"/>
                <w:sz w:val="24"/>
                <w:szCs w:val="24"/>
              </w:rPr>
              <w:t>28</w:t>
            </w:r>
          </w:p>
        </w:tc>
        <w:tc>
          <w:tcPr>
            <w:tcW w:w="2160" w:type="dxa"/>
            <w:vMerge/>
            <w:tcBorders>
              <w:left w:val="nil"/>
              <w:right w:val="single" w:sz="8" w:space="0" w:color="auto"/>
            </w:tcBorders>
            <w:shd w:val="clear" w:color="auto" w:fill="auto"/>
            <w:vAlign w:val="center"/>
            <w:hideMark/>
          </w:tcPr>
          <w:p w:rsidR="00ED4EBD" w:rsidRPr="00114E0F" w:rsidRDefault="00ED4EBD" w:rsidP="00ED4EBD">
            <w:pPr>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基层医疗机构经济状况</w:t>
            </w:r>
            <w:r>
              <w:rPr>
                <w:rFonts w:ascii="宋体" w:hAnsi="宋体" w:cs="宋体" w:hint="eastAsia"/>
                <w:color w:val="000000"/>
                <w:kern w:val="0"/>
                <w:sz w:val="22"/>
              </w:rPr>
              <w:t>及</w:t>
            </w:r>
            <w:r>
              <w:rPr>
                <w:rFonts w:ascii="宋体" w:hAnsi="宋体" w:cs="宋体"/>
                <w:color w:val="000000"/>
                <w:kern w:val="0"/>
                <w:sz w:val="22"/>
              </w:rPr>
              <w:t>能力建设</w:t>
            </w:r>
            <w:r w:rsidRPr="00114E0F">
              <w:rPr>
                <w:rFonts w:ascii="宋体" w:hAnsi="宋体" w:cs="宋体" w:hint="eastAsia"/>
                <w:color w:val="000000"/>
                <w:kern w:val="0"/>
                <w:sz w:val="22"/>
              </w:rPr>
              <w:t>分析</w:t>
            </w:r>
          </w:p>
        </w:tc>
        <w:tc>
          <w:tcPr>
            <w:tcW w:w="5820" w:type="dxa"/>
            <w:tcBorders>
              <w:top w:val="nil"/>
              <w:left w:val="nil"/>
              <w:bottom w:val="single" w:sz="8" w:space="0" w:color="auto"/>
              <w:right w:val="single" w:sz="8" w:space="0" w:color="auto"/>
            </w:tcBorders>
            <w:shd w:val="clear" w:color="auto" w:fill="auto"/>
            <w:vAlign w:val="center"/>
            <w:hideMark/>
          </w:tcPr>
          <w:p w:rsidR="00ED4EBD" w:rsidRPr="00114E0F" w:rsidRDefault="00ED4EBD" w:rsidP="00ED4EBD">
            <w:pPr>
              <w:widowControl/>
              <w:jc w:val="left"/>
              <w:rPr>
                <w:rFonts w:ascii="宋体" w:hAnsi="宋体" w:cs="宋体"/>
                <w:color w:val="000000"/>
                <w:kern w:val="0"/>
                <w:sz w:val="22"/>
              </w:rPr>
            </w:pPr>
            <w:r w:rsidRPr="00114E0F">
              <w:rPr>
                <w:rFonts w:ascii="宋体" w:hAnsi="宋体" w:cs="宋体" w:hint="eastAsia"/>
                <w:color w:val="000000"/>
                <w:kern w:val="0"/>
                <w:sz w:val="22"/>
              </w:rPr>
              <w:t>通过调研，了解广东省基层医疗机构经济发展状况，分析基层医疗机构服务能力、运营状况、资源配置、各项政策实施等方面的经济运行情况，提出合理化建议。</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000000"/>
                <w:kern w:val="0"/>
                <w:sz w:val="22"/>
              </w:rPr>
            </w:pPr>
          </w:p>
        </w:tc>
      </w:tr>
      <w:tr w:rsidR="00ED4EBD" w:rsidRPr="00114E0F" w:rsidTr="00E57719">
        <w:trPr>
          <w:trHeight w:val="85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E93E66" w:rsidRDefault="00ED4EBD" w:rsidP="00ED4EBD">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2160" w:type="dxa"/>
            <w:vMerge/>
            <w:tcBorders>
              <w:left w:val="nil"/>
              <w:right w:val="single" w:sz="8" w:space="0" w:color="auto"/>
            </w:tcBorders>
            <w:shd w:val="clear" w:color="auto" w:fill="auto"/>
            <w:vAlign w:val="center"/>
            <w:hideMark/>
          </w:tcPr>
          <w:p w:rsidR="00ED4EBD" w:rsidRPr="00E93E66" w:rsidRDefault="00ED4EBD" w:rsidP="00ED4EBD">
            <w:pPr>
              <w:widowControl/>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hideMark/>
          </w:tcPr>
          <w:p w:rsidR="00ED4EBD" w:rsidRPr="00E93E66" w:rsidRDefault="00ED4EBD" w:rsidP="00ED4EBD">
            <w:pPr>
              <w:widowControl/>
              <w:jc w:val="left"/>
              <w:rPr>
                <w:rFonts w:ascii="宋体" w:hAnsi="宋体" w:cs="宋体"/>
                <w:color w:val="000000"/>
                <w:kern w:val="0"/>
                <w:sz w:val="22"/>
              </w:rPr>
            </w:pPr>
            <w:r w:rsidRPr="00E93E66">
              <w:rPr>
                <w:rFonts w:ascii="宋体" w:hAnsi="宋体" w:cs="宋体" w:hint="eastAsia"/>
                <w:color w:val="000000"/>
                <w:kern w:val="0"/>
                <w:sz w:val="22"/>
              </w:rPr>
              <w:t>卫生筹资渠道</w:t>
            </w:r>
            <w:r>
              <w:rPr>
                <w:rFonts w:ascii="宋体" w:hAnsi="宋体" w:cs="宋体" w:hint="eastAsia"/>
                <w:color w:val="000000"/>
                <w:kern w:val="0"/>
                <w:sz w:val="22"/>
              </w:rPr>
              <w:t>公平</w:t>
            </w:r>
            <w:r>
              <w:rPr>
                <w:rFonts w:ascii="宋体" w:hAnsi="宋体" w:cs="宋体"/>
                <w:color w:val="000000"/>
                <w:kern w:val="0"/>
                <w:sz w:val="22"/>
              </w:rPr>
              <w:t>性</w:t>
            </w:r>
            <w:r w:rsidRPr="00E93E66">
              <w:rPr>
                <w:rFonts w:ascii="宋体" w:hAnsi="宋体" w:cs="宋体" w:hint="eastAsia"/>
                <w:color w:val="000000"/>
                <w:kern w:val="0"/>
                <w:sz w:val="22"/>
              </w:rPr>
              <w:t>研究</w:t>
            </w:r>
          </w:p>
        </w:tc>
        <w:tc>
          <w:tcPr>
            <w:tcW w:w="5820" w:type="dxa"/>
            <w:tcBorders>
              <w:top w:val="nil"/>
              <w:left w:val="nil"/>
              <w:bottom w:val="single" w:sz="8" w:space="0" w:color="auto"/>
              <w:right w:val="single" w:sz="8" w:space="0" w:color="auto"/>
            </w:tcBorders>
            <w:shd w:val="clear" w:color="auto" w:fill="auto"/>
            <w:vAlign w:val="center"/>
            <w:hideMark/>
          </w:tcPr>
          <w:p w:rsidR="00ED4EBD" w:rsidRPr="00E93E66" w:rsidRDefault="00ED4EBD" w:rsidP="00ED4EBD">
            <w:pPr>
              <w:widowControl/>
              <w:jc w:val="left"/>
              <w:rPr>
                <w:rFonts w:ascii="宋体" w:hAnsi="宋体" w:cs="宋体"/>
                <w:color w:val="000000"/>
                <w:kern w:val="0"/>
                <w:sz w:val="22"/>
              </w:rPr>
            </w:pPr>
            <w:r>
              <w:rPr>
                <w:rFonts w:ascii="宋体" w:hAnsi="宋体" w:cs="宋体" w:hint="eastAsia"/>
                <w:color w:val="000000"/>
                <w:kern w:val="0"/>
                <w:sz w:val="22"/>
              </w:rPr>
              <w:t>研究筹资</w:t>
            </w:r>
            <w:r>
              <w:rPr>
                <w:rFonts w:ascii="宋体" w:hAnsi="宋体" w:cs="宋体"/>
                <w:color w:val="000000"/>
                <w:kern w:val="0"/>
                <w:sz w:val="22"/>
              </w:rPr>
              <w:t>渠道的公平性、可及性</w:t>
            </w:r>
            <w:r>
              <w:rPr>
                <w:rFonts w:ascii="宋体" w:hAnsi="宋体" w:cs="宋体" w:hint="eastAsia"/>
                <w:color w:val="000000"/>
                <w:kern w:val="0"/>
                <w:sz w:val="22"/>
              </w:rPr>
              <w:t>、</w:t>
            </w:r>
            <w:r>
              <w:rPr>
                <w:rFonts w:ascii="宋体" w:hAnsi="宋体" w:cs="宋体"/>
                <w:color w:val="000000"/>
                <w:kern w:val="0"/>
                <w:sz w:val="22"/>
              </w:rPr>
              <w:t>持续性</w:t>
            </w:r>
            <w:r>
              <w:rPr>
                <w:rFonts w:ascii="宋体" w:hAnsi="宋体" w:cs="宋体" w:hint="eastAsia"/>
                <w:color w:val="000000"/>
                <w:kern w:val="0"/>
                <w:sz w:val="22"/>
              </w:rPr>
              <w:t>及</w:t>
            </w:r>
            <w:r>
              <w:rPr>
                <w:rFonts w:ascii="宋体" w:hAnsi="宋体" w:cs="宋体"/>
                <w:color w:val="000000"/>
                <w:kern w:val="0"/>
                <w:sz w:val="22"/>
              </w:rPr>
              <w:t>合理性</w:t>
            </w:r>
            <w:r w:rsidRPr="00E93E66">
              <w:rPr>
                <w:rFonts w:ascii="宋体" w:hAnsi="宋体" w:cs="宋体" w:hint="eastAsia"/>
                <w:color w:val="000000"/>
                <w:kern w:val="0"/>
                <w:sz w:val="22"/>
              </w:rPr>
              <w:t>。</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FF0000"/>
                <w:kern w:val="0"/>
                <w:sz w:val="22"/>
              </w:rPr>
            </w:pPr>
          </w:p>
        </w:tc>
      </w:tr>
      <w:tr w:rsidR="00ED4EBD" w:rsidRPr="00114E0F" w:rsidTr="00E57719">
        <w:trPr>
          <w:trHeight w:val="94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E93E66" w:rsidRDefault="00ED4EBD" w:rsidP="00ED4EBD">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2160" w:type="dxa"/>
            <w:vMerge/>
            <w:tcBorders>
              <w:left w:val="nil"/>
              <w:right w:val="single" w:sz="8" w:space="0" w:color="auto"/>
            </w:tcBorders>
            <w:shd w:val="clear" w:color="auto" w:fill="auto"/>
            <w:vAlign w:val="center"/>
          </w:tcPr>
          <w:p w:rsidR="00ED4EBD" w:rsidRPr="00E93E66" w:rsidRDefault="00ED4EBD" w:rsidP="00ED4EBD">
            <w:pPr>
              <w:widowControl/>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ED4EBD" w:rsidRPr="00E93E66" w:rsidRDefault="00ED4EBD" w:rsidP="00ED4EBD">
            <w:pPr>
              <w:widowControl/>
              <w:jc w:val="left"/>
              <w:rPr>
                <w:rFonts w:ascii="宋体" w:hAnsi="宋体" w:cs="宋体"/>
                <w:color w:val="000000"/>
                <w:kern w:val="0"/>
                <w:sz w:val="22"/>
              </w:rPr>
            </w:pPr>
            <w:r w:rsidRPr="00E93E66">
              <w:rPr>
                <w:rFonts w:ascii="宋体" w:hAnsi="宋体" w:cs="宋体"/>
                <w:color w:val="000000"/>
                <w:kern w:val="0"/>
                <w:sz w:val="22"/>
              </w:rPr>
              <w:t>中医药政策与</w:t>
            </w:r>
            <w:r>
              <w:rPr>
                <w:rFonts w:ascii="宋体" w:hAnsi="宋体" w:cs="宋体" w:hint="eastAsia"/>
                <w:color w:val="000000"/>
                <w:kern w:val="0"/>
                <w:sz w:val="22"/>
              </w:rPr>
              <w:t>中</w:t>
            </w:r>
            <w:r>
              <w:rPr>
                <w:rFonts w:ascii="宋体" w:hAnsi="宋体" w:cs="宋体"/>
                <w:color w:val="000000"/>
                <w:kern w:val="0"/>
                <w:sz w:val="22"/>
              </w:rPr>
              <w:t>医药</w:t>
            </w:r>
            <w:r w:rsidRPr="00E93E66">
              <w:rPr>
                <w:rFonts w:ascii="宋体" w:hAnsi="宋体" w:cs="宋体"/>
                <w:color w:val="000000"/>
                <w:kern w:val="0"/>
                <w:sz w:val="22"/>
              </w:rPr>
              <w:t>文化</w:t>
            </w:r>
            <w:r w:rsidRPr="00E93E66">
              <w:rPr>
                <w:rFonts w:ascii="宋体" w:hAnsi="宋体" w:cs="宋体" w:hint="eastAsia"/>
                <w:color w:val="000000"/>
                <w:kern w:val="0"/>
                <w:sz w:val="22"/>
              </w:rPr>
              <w:t>传承</w:t>
            </w:r>
            <w:r>
              <w:rPr>
                <w:rFonts w:ascii="宋体" w:hAnsi="宋体" w:cs="宋体" w:hint="eastAsia"/>
                <w:color w:val="000000"/>
                <w:kern w:val="0"/>
                <w:sz w:val="22"/>
              </w:rPr>
              <w:t>相</w:t>
            </w:r>
            <w:r>
              <w:rPr>
                <w:rFonts w:ascii="宋体" w:hAnsi="宋体" w:cs="宋体"/>
                <w:color w:val="000000"/>
                <w:kern w:val="0"/>
                <w:sz w:val="22"/>
              </w:rPr>
              <w:t>关研究</w:t>
            </w:r>
          </w:p>
        </w:tc>
        <w:tc>
          <w:tcPr>
            <w:tcW w:w="5820" w:type="dxa"/>
            <w:tcBorders>
              <w:top w:val="nil"/>
              <w:left w:val="nil"/>
              <w:bottom w:val="single" w:sz="8" w:space="0" w:color="auto"/>
              <w:right w:val="single" w:sz="8" w:space="0" w:color="auto"/>
            </w:tcBorders>
            <w:shd w:val="clear" w:color="auto" w:fill="auto"/>
            <w:vAlign w:val="center"/>
          </w:tcPr>
          <w:p w:rsidR="00ED4EBD" w:rsidRPr="00413B87" w:rsidRDefault="00ED4EBD" w:rsidP="00ED4EBD">
            <w:pPr>
              <w:widowControl/>
              <w:jc w:val="left"/>
              <w:rPr>
                <w:rFonts w:ascii="宋体" w:hAnsi="宋体" w:cs="宋体"/>
                <w:color w:val="000000"/>
                <w:kern w:val="0"/>
                <w:sz w:val="22"/>
              </w:rPr>
            </w:pPr>
            <w:r>
              <w:rPr>
                <w:rFonts w:ascii="宋体" w:hAnsi="宋体" w:cs="宋体" w:hint="eastAsia"/>
                <w:color w:val="000000"/>
                <w:kern w:val="0"/>
                <w:sz w:val="22"/>
              </w:rPr>
              <w:t>结合</w:t>
            </w:r>
            <w:r>
              <w:rPr>
                <w:rFonts w:ascii="宋体" w:hAnsi="宋体" w:cs="宋体"/>
                <w:color w:val="000000"/>
                <w:kern w:val="0"/>
                <w:sz w:val="22"/>
              </w:rPr>
              <w:t>国家</w:t>
            </w:r>
            <w:r>
              <w:rPr>
                <w:rFonts w:ascii="宋体" w:hAnsi="宋体" w:cs="宋体" w:hint="eastAsia"/>
                <w:color w:val="000000"/>
                <w:kern w:val="0"/>
                <w:sz w:val="22"/>
              </w:rPr>
              <w:t>相</w:t>
            </w:r>
            <w:r>
              <w:rPr>
                <w:rFonts w:ascii="宋体" w:hAnsi="宋体" w:cs="宋体"/>
                <w:color w:val="000000"/>
                <w:kern w:val="0"/>
                <w:sz w:val="22"/>
              </w:rPr>
              <w:t>关政策，</w:t>
            </w:r>
            <w:r>
              <w:rPr>
                <w:rFonts w:ascii="宋体" w:hAnsi="宋体" w:cs="宋体" w:hint="eastAsia"/>
                <w:color w:val="000000"/>
                <w:kern w:val="0"/>
                <w:sz w:val="22"/>
              </w:rPr>
              <w:t>对</w:t>
            </w:r>
            <w:r>
              <w:rPr>
                <w:rFonts w:ascii="宋体" w:hAnsi="宋体" w:cs="宋体"/>
                <w:color w:val="000000"/>
                <w:kern w:val="0"/>
                <w:sz w:val="22"/>
              </w:rPr>
              <w:t>中医药文化传承</w:t>
            </w:r>
            <w:r>
              <w:rPr>
                <w:rFonts w:ascii="宋体" w:hAnsi="宋体" w:cs="宋体" w:hint="eastAsia"/>
                <w:color w:val="000000"/>
                <w:kern w:val="0"/>
                <w:sz w:val="22"/>
              </w:rPr>
              <w:t>与</w:t>
            </w:r>
            <w:r>
              <w:rPr>
                <w:rFonts w:ascii="宋体" w:hAnsi="宋体" w:cs="宋体"/>
                <w:color w:val="000000"/>
                <w:kern w:val="0"/>
                <w:sz w:val="22"/>
              </w:rPr>
              <w:t>创新进行</w:t>
            </w:r>
            <w:r>
              <w:rPr>
                <w:rFonts w:ascii="宋体" w:hAnsi="宋体" w:cs="宋体" w:hint="eastAsia"/>
                <w:color w:val="000000"/>
                <w:kern w:val="0"/>
                <w:sz w:val="22"/>
              </w:rPr>
              <w:t>科学</w:t>
            </w:r>
            <w:r>
              <w:rPr>
                <w:rFonts w:ascii="宋体" w:hAnsi="宋体" w:cs="宋体"/>
                <w:color w:val="000000"/>
                <w:kern w:val="0"/>
                <w:sz w:val="22"/>
              </w:rPr>
              <w:t>诠释</w:t>
            </w:r>
            <w:r>
              <w:rPr>
                <w:rFonts w:ascii="宋体" w:hAnsi="宋体" w:cs="宋体" w:hint="eastAsia"/>
                <w:color w:val="000000"/>
                <w:kern w:val="0"/>
                <w:sz w:val="22"/>
              </w:rPr>
              <w:t>，并</w:t>
            </w:r>
            <w:r>
              <w:rPr>
                <w:rFonts w:ascii="宋体" w:hAnsi="宋体" w:cs="宋体"/>
                <w:color w:val="000000"/>
                <w:kern w:val="0"/>
                <w:sz w:val="22"/>
              </w:rPr>
              <w:t>提出</w:t>
            </w:r>
            <w:r>
              <w:rPr>
                <w:rFonts w:ascii="宋体" w:hAnsi="宋体" w:cs="宋体" w:hint="eastAsia"/>
                <w:color w:val="000000"/>
                <w:kern w:val="0"/>
                <w:sz w:val="22"/>
              </w:rPr>
              <w:t>合理</w:t>
            </w:r>
            <w:r>
              <w:rPr>
                <w:rFonts w:ascii="宋体" w:hAnsi="宋体" w:cs="宋体"/>
                <w:color w:val="000000"/>
                <w:kern w:val="0"/>
                <w:sz w:val="22"/>
              </w:rPr>
              <w:t>化</w:t>
            </w:r>
            <w:r>
              <w:rPr>
                <w:rFonts w:ascii="宋体" w:hAnsi="宋体" w:cs="宋体" w:hint="eastAsia"/>
                <w:color w:val="000000"/>
                <w:kern w:val="0"/>
                <w:sz w:val="22"/>
              </w:rPr>
              <w:t>建议</w:t>
            </w:r>
            <w:r>
              <w:rPr>
                <w:rFonts w:ascii="宋体" w:hAnsi="宋体" w:cs="宋体"/>
                <w:color w:val="000000"/>
                <w:kern w:val="0"/>
                <w:sz w:val="22"/>
              </w:rPr>
              <w:t>。</w:t>
            </w:r>
          </w:p>
        </w:tc>
        <w:tc>
          <w:tcPr>
            <w:tcW w:w="1080" w:type="dxa"/>
            <w:tcBorders>
              <w:top w:val="nil"/>
              <w:left w:val="nil"/>
              <w:bottom w:val="nil"/>
              <w:right w:val="nil"/>
            </w:tcBorders>
            <w:shd w:val="clear" w:color="auto" w:fill="auto"/>
            <w:noWrap/>
            <w:vAlign w:val="center"/>
            <w:hideMark/>
          </w:tcPr>
          <w:p w:rsidR="00ED4EBD" w:rsidRDefault="00ED4EBD" w:rsidP="00ED4EBD">
            <w:pPr>
              <w:widowControl/>
              <w:jc w:val="left"/>
              <w:rPr>
                <w:rFonts w:ascii="宋体" w:hAnsi="宋体" w:cs="宋体"/>
                <w:color w:val="FF0000"/>
                <w:kern w:val="0"/>
                <w:sz w:val="22"/>
              </w:rPr>
            </w:pPr>
          </w:p>
          <w:p w:rsidR="00ED4EBD" w:rsidRPr="00114E0F" w:rsidRDefault="00ED4EBD" w:rsidP="00ED4EBD">
            <w:pPr>
              <w:widowControl/>
              <w:jc w:val="left"/>
              <w:rPr>
                <w:rFonts w:ascii="宋体" w:hAnsi="宋体" w:cs="宋体"/>
                <w:color w:val="FF0000"/>
                <w:kern w:val="0"/>
                <w:sz w:val="22"/>
              </w:rPr>
            </w:pPr>
          </w:p>
        </w:tc>
      </w:tr>
      <w:tr w:rsidR="00ED4EBD" w:rsidRPr="00114E0F" w:rsidTr="00E57719">
        <w:trPr>
          <w:trHeight w:val="9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E93E66" w:rsidRDefault="00ED4EBD" w:rsidP="00ED4EBD">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2160" w:type="dxa"/>
            <w:vMerge/>
            <w:tcBorders>
              <w:left w:val="nil"/>
              <w:right w:val="single" w:sz="8" w:space="0" w:color="auto"/>
            </w:tcBorders>
            <w:shd w:val="clear" w:color="auto" w:fill="auto"/>
            <w:vAlign w:val="center"/>
          </w:tcPr>
          <w:p w:rsidR="00ED4EBD" w:rsidRPr="00E93E66" w:rsidRDefault="00ED4EBD" w:rsidP="00ED4EBD">
            <w:pPr>
              <w:widowControl/>
              <w:jc w:val="left"/>
              <w:rPr>
                <w:rFonts w:ascii="宋体" w:hAnsi="宋体" w:cs="宋体"/>
                <w:color w:val="000000"/>
                <w:kern w:val="0"/>
                <w:sz w:val="22"/>
              </w:rPr>
            </w:pPr>
          </w:p>
        </w:tc>
        <w:tc>
          <w:tcPr>
            <w:tcW w:w="4880" w:type="dxa"/>
            <w:tcBorders>
              <w:top w:val="nil"/>
              <w:left w:val="nil"/>
              <w:bottom w:val="single" w:sz="8" w:space="0" w:color="auto"/>
              <w:right w:val="single" w:sz="8" w:space="0" w:color="auto"/>
            </w:tcBorders>
            <w:shd w:val="clear" w:color="auto" w:fill="auto"/>
            <w:vAlign w:val="center"/>
          </w:tcPr>
          <w:p w:rsidR="00ED4EBD" w:rsidRPr="00E93E66" w:rsidRDefault="00ED4EBD" w:rsidP="00ED4EBD">
            <w:pPr>
              <w:widowControl/>
              <w:jc w:val="left"/>
              <w:rPr>
                <w:rFonts w:ascii="宋体" w:hAnsi="宋体" w:cs="宋体"/>
                <w:color w:val="000000"/>
                <w:kern w:val="0"/>
                <w:sz w:val="22"/>
              </w:rPr>
            </w:pPr>
            <w:r w:rsidRPr="00E93E66">
              <w:rPr>
                <w:rFonts w:ascii="宋体" w:hAnsi="宋体" w:cs="宋体" w:hint="eastAsia"/>
                <w:color w:val="000000"/>
                <w:kern w:val="0"/>
                <w:sz w:val="22"/>
              </w:rPr>
              <w:t>义</w:t>
            </w:r>
            <w:r w:rsidRPr="00E93E66">
              <w:rPr>
                <w:rFonts w:ascii="宋体" w:hAnsi="宋体" w:cs="宋体"/>
                <w:color w:val="000000"/>
                <w:kern w:val="0"/>
                <w:sz w:val="22"/>
              </w:rPr>
              <w:t>工</w:t>
            </w:r>
            <w:r>
              <w:rPr>
                <w:rFonts w:ascii="宋体" w:hAnsi="宋体" w:cs="宋体" w:hint="eastAsia"/>
                <w:color w:val="000000"/>
                <w:kern w:val="0"/>
                <w:sz w:val="22"/>
              </w:rPr>
              <w:t>“</w:t>
            </w:r>
            <w:r w:rsidRPr="00E93E66">
              <w:rPr>
                <w:rFonts w:ascii="宋体" w:hAnsi="宋体" w:cs="宋体" w:hint="eastAsia"/>
                <w:color w:val="000000"/>
                <w:kern w:val="0"/>
                <w:sz w:val="22"/>
              </w:rPr>
              <w:t>幸福</w:t>
            </w:r>
            <w:r>
              <w:rPr>
                <w:rFonts w:ascii="宋体" w:hAnsi="宋体" w:cs="宋体" w:hint="eastAsia"/>
                <w:color w:val="000000"/>
                <w:kern w:val="0"/>
                <w:sz w:val="22"/>
              </w:rPr>
              <w:t>银行”</w:t>
            </w:r>
            <w:r w:rsidRPr="00E93E66">
              <w:rPr>
                <w:rFonts w:ascii="宋体" w:hAnsi="宋体" w:cs="宋体"/>
                <w:color w:val="000000"/>
                <w:kern w:val="0"/>
                <w:sz w:val="22"/>
              </w:rPr>
              <w:t>的拓展研究</w:t>
            </w:r>
          </w:p>
        </w:tc>
        <w:tc>
          <w:tcPr>
            <w:tcW w:w="5820" w:type="dxa"/>
            <w:tcBorders>
              <w:top w:val="nil"/>
              <w:left w:val="nil"/>
              <w:bottom w:val="single" w:sz="8" w:space="0" w:color="auto"/>
              <w:right w:val="single" w:sz="8" w:space="0" w:color="auto"/>
            </w:tcBorders>
            <w:shd w:val="clear" w:color="auto" w:fill="auto"/>
            <w:vAlign w:val="center"/>
          </w:tcPr>
          <w:p w:rsidR="00ED4EBD" w:rsidRPr="00E93E66" w:rsidRDefault="00ED4EBD" w:rsidP="00ED4EBD">
            <w:pPr>
              <w:widowControl/>
              <w:jc w:val="left"/>
              <w:rPr>
                <w:rFonts w:ascii="宋体" w:hAnsi="宋体" w:cs="宋体"/>
                <w:color w:val="000000"/>
                <w:kern w:val="0"/>
                <w:sz w:val="22"/>
              </w:rPr>
            </w:pPr>
            <w:r>
              <w:rPr>
                <w:rFonts w:ascii="宋体" w:hAnsi="宋体" w:cs="宋体" w:hint="eastAsia"/>
                <w:color w:val="000000"/>
                <w:kern w:val="0"/>
                <w:sz w:val="22"/>
              </w:rPr>
              <w:t>依托</w:t>
            </w:r>
            <w:r>
              <w:rPr>
                <w:rFonts w:ascii="宋体" w:hAnsi="宋体" w:cs="宋体"/>
                <w:color w:val="000000"/>
                <w:kern w:val="0"/>
                <w:sz w:val="22"/>
              </w:rPr>
              <w:t>现有模式和</w:t>
            </w:r>
            <w:r>
              <w:rPr>
                <w:rFonts w:ascii="宋体" w:hAnsi="宋体" w:cs="宋体" w:hint="eastAsia"/>
                <w:color w:val="000000"/>
                <w:kern w:val="0"/>
                <w:sz w:val="22"/>
              </w:rPr>
              <w:t>经验</w:t>
            </w:r>
            <w:r>
              <w:rPr>
                <w:rFonts w:ascii="宋体" w:hAnsi="宋体" w:cs="宋体"/>
                <w:color w:val="000000"/>
                <w:kern w:val="0"/>
                <w:sz w:val="22"/>
              </w:rPr>
              <w:t>，挖掘新内容，</w:t>
            </w:r>
            <w:r>
              <w:rPr>
                <w:rFonts w:ascii="宋体" w:hAnsi="宋体" w:cs="宋体" w:hint="eastAsia"/>
                <w:color w:val="000000"/>
                <w:kern w:val="0"/>
                <w:sz w:val="22"/>
              </w:rPr>
              <w:t>提出向</w:t>
            </w:r>
            <w:r>
              <w:rPr>
                <w:rFonts w:ascii="宋体" w:hAnsi="宋体" w:cs="宋体"/>
                <w:color w:val="000000"/>
                <w:kern w:val="0"/>
                <w:sz w:val="22"/>
              </w:rPr>
              <w:t>全社会</w:t>
            </w:r>
            <w:r>
              <w:rPr>
                <w:rFonts w:ascii="宋体" w:hAnsi="宋体" w:cs="宋体" w:hint="eastAsia"/>
                <w:color w:val="000000"/>
                <w:kern w:val="0"/>
                <w:sz w:val="22"/>
              </w:rPr>
              <w:t>推广</w:t>
            </w:r>
            <w:r>
              <w:rPr>
                <w:rFonts w:ascii="宋体" w:hAnsi="宋体" w:cs="宋体"/>
                <w:color w:val="000000"/>
                <w:kern w:val="0"/>
                <w:sz w:val="22"/>
              </w:rPr>
              <w:t>普及</w:t>
            </w:r>
            <w:r>
              <w:rPr>
                <w:rFonts w:ascii="宋体" w:hAnsi="宋体" w:cs="宋体" w:hint="eastAsia"/>
                <w:color w:val="000000"/>
                <w:kern w:val="0"/>
                <w:sz w:val="22"/>
              </w:rPr>
              <w:t>（从</w:t>
            </w:r>
            <w:r>
              <w:rPr>
                <w:rFonts w:ascii="宋体" w:hAnsi="宋体" w:cs="宋体"/>
                <w:color w:val="000000"/>
                <w:kern w:val="0"/>
                <w:sz w:val="22"/>
              </w:rPr>
              <w:t>院内走向社会）</w:t>
            </w:r>
            <w:r>
              <w:rPr>
                <w:rFonts w:ascii="宋体" w:hAnsi="宋体" w:cs="宋体" w:hint="eastAsia"/>
                <w:color w:val="000000"/>
                <w:kern w:val="0"/>
                <w:sz w:val="22"/>
              </w:rPr>
              <w:t>的</w:t>
            </w:r>
            <w:r>
              <w:rPr>
                <w:rFonts w:ascii="宋体" w:hAnsi="宋体" w:cs="宋体"/>
                <w:color w:val="000000"/>
                <w:kern w:val="0"/>
                <w:sz w:val="22"/>
              </w:rPr>
              <w:t>合理性建议</w:t>
            </w:r>
            <w:r>
              <w:rPr>
                <w:rFonts w:ascii="宋体" w:hAnsi="宋体" w:cs="宋体" w:hint="eastAsia"/>
                <w:color w:val="000000"/>
                <w:kern w:val="0"/>
                <w:sz w:val="22"/>
              </w:rPr>
              <w:t>或</w:t>
            </w:r>
            <w:r>
              <w:rPr>
                <w:rFonts w:ascii="宋体" w:hAnsi="宋体" w:cs="宋体"/>
                <w:color w:val="000000"/>
                <w:kern w:val="0"/>
                <w:sz w:val="22"/>
              </w:rPr>
              <w:t>可行性</w:t>
            </w:r>
            <w:r>
              <w:rPr>
                <w:rFonts w:ascii="宋体" w:hAnsi="宋体" w:cs="宋体" w:hint="eastAsia"/>
                <w:color w:val="000000"/>
                <w:kern w:val="0"/>
                <w:sz w:val="22"/>
              </w:rPr>
              <w:t>分析。</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FF0000"/>
                <w:kern w:val="0"/>
                <w:sz w:val="22"/>
              </w:rPr>
            </w:pPr>
          </w:p>
        </w:tc>
      </w:tr>
      <w:tr w:rsidR="00ED4EBD" w:rsidRPr="00114E0F" w:rsidTr="00E57719">
        <w:trPr>
          <w:trHeight w:val="1113"/>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ED4EBD" w:rsidRPr="00114E0F" w:rsidRDefault="00ED4EBD" w:rsidP="00ED4EBD">
            <w:pPr>
              <w:widowControl/>
              <w:jc w:val="center"/>
              <w:rPr>
                <w:rFonts w:ascii="宋体" w:hAnsi="宋体" w:cs="宋体"/>
                <w:b/>
                <w:bCs/>
                <w:color w:val="FF0000"/>
                <w:kern w:val="0"/>
                <w:sz w:val="24"/>
                <w:szCs w:val="24"/>
              </w:rPr>
            </w:pPr>
            <w:r>
              <w:rPr>
                <w:rFonts w:ascii="宋体" w:hAnsi="宋体" w:cs="宋体" w:hint="eastAsia"/>
                <w:color w:val="000000"/>
                <w:kern w:val="0"/>
                <w:sz w:val="22"/>
              </w:rPr>
              <w:t>32</w:t>
            </w:r>
          </w:p>
        </w:tc>
        <w:tc>
          <w:tcPr>
            <w:tcW w:w="2160" w:type="dxa"/>
            <w:vMerge/>
            <w:tcBorders>
              <w:left w:val="nil"/>
              <w:bottom w:val="single" w:sz="8" w:space="0" w:color="000000"/>
              <w:right w:val="single" w:sz="8" w:space="0" w:color="auto"/>
            </w:tcBorders>
            <w:shd w:val="clear" w:color="auto" w:fill="auto"/>
            <w:noWrap/>
            <w:vAlign w:val="center"/>
          </w:tcPr>
          <w:p w:rsidR="00ED4EBD" w:rsidRPr="00114E0F" w:rsidRDefault="00ED4EBD" w:rsidP="00ED4EBD">
            <w:pPr>
              <w:widowControl/>
              <w:jc w:val="left"/>
              <w:rPr>
                <w:rFonts w:ascii="宋体" w:hAnsi="宋体" w:cs="宋体"/>
                <w:color w:val="FF0000"/>
                <w:kern w:val="0"/>
                <w:sz w:val="24"/>
                <w:szCs w:val="24"/>
              </w:rPr>
            </w:pPr>
          </w:p>
        </w:tc>
        <w:tc>
          <w:tcPr>
            <w:tcW w:w="4880" w:type="dxa"/>
            <w:tcBorders>
              <w:top w:val="nil"/>
              <w:left w:val="single" w:sz="8" w:space="0" w:color="auto"/>
              <w:bottom w:val="single" w:sz="8" w:space="0" w:color="auto"/>
              <w:right w:val="single" w:sz="8" w:space="0" w:color="auto"/>
            </w:tcBorders>
            <w:shd w:val="clear" w:color="auto" w:fill="auto"/>
            <w:vAlign w:val="center"/>
          </w:tcPr>
          <w:p w:rsidR="00ED4EBD" w:rsidRPr="00114E0F" w:rsidRDefault="00ED4EBD" w:rsidP="00ED4EBD">
            <w:pPr>
              <w:widowControl/>
              <w:jc w:val="left"/>
              <w:rPr>
                <w:rFonts w:ascii="宋体" w:hAnsi="宋体" w:cs="宋体"/>
                <w:color w:val="FF0000"/>
                <w:kern w:val="0"/>
                <w:sz w:val="22"/>
              </w:rPr>
            </w:pPr>
            <w:r>
              <w:rPr>
                <w:rFonts w:ascii="宋体" w:hAnsi="宋体" w:cs="宋体" w:hint="eastAsia"/>
                <w:color w:val="000000"/>
                <w:kern w:val="0"/>
                <w:sz w:val="22"/>
              </w:rPr>
              <w:t>护理队伍</w:t>
            </w:r>
            <w:r>
              <w:rPr>
                <w:rFonts w:ascii="宋体" w:hAnsi="宋体" w:cs="宋体"/>
                <w:color w:val="000000"/>
                <w:kern w:val="0"/>
                <w:sz w:val="22"/>
              </w:rPr>
              <w:t>人力资源效率分析</w:t>
            </w:r>
          </w:p>
        </w:tc>
        <w:tc>
          <w:tcPr>
            <w:tcW w:w="5820" w:type="dxa"/>
            <w:tcBorders>
              <w:top w:val="nil"/>
              <w:left w:val="nil"/>
              <w:bottom w:val="single" w:sz="8" w:space="0" w:color="auto"/>
              <w:right w:val="single" w:sz="8" w:space="0" w:color="auto"/>
            </w:tcBorders>
            <w:shd w:val="clear" w:color="auto" w:fill="auto"/>
            <w:vAlign w:val="center"/>
          </w:tcPr>
          <w:p w:rsidR="00ED4EBD" w:rsidRPr="00D23497" w:rsidRDefault="00ED4EBD" w:rsidP="00ED4EBD">
            <w:pPr>
              <w:widowControl/>
              <w:jc w:val="left"/>
              <w:rPr>
                <w:rFonts w:ascii="宋体" w:hAnsi="宋体" w:cs="宋体"/>
                <w:color w:val="000000"/>
                <w:kern w:val="0"/>
                <w:sz w:val="22"/>
              </w:rPr>
            </w:pPr>
            <w:r>
              <w:rPr>
                <w:rFonts w:ascii="宋体" w:hAnsi="宋体" w:cs="宋体" w:hint="eastAsia"/>
                <w:color w:val="000000"/>
                <w:kern w:val="0"/>
                <w:sz w:val="22"/>
              </w:rPr>
              <w:t>通过对</w:t>
            </w:r>
            <w:r w:rsidRPr="00D553B1">
              <w:rPr>
                <w:rFonts w:ascii="宋体" w:hAnsi="宋体" w:cs="宋体" w:hint="eastAsia"/>
                <w:color w:val="000000"/>
                <w:kern w:val="0"/>
                <w:sz w:val="22"/>
              </w:rPr>
              <w:t>护理</w:t>
            </w:r>
            <w:r>
              <w:rPr>
                <w:rFonts w:ascii="宋体" w:hAnsi="宋体" w:cs="宋体" w:hint="eastAsia"/>
                <w:color w:val="000000"/>
                <w:kern w:val="0"/>
                <w:sz w:val="22"/>
              </w:rPr>
              <w:t>队伍</w:t>
            </w:r>
            <w:r w:rsidRPr="00D553B1">
              <w:rPr>
                <w:rFonts w:ascii="宋体" w:hAnsi="宋体" w:cs="宋体" w:hint="eastAsia"/>
                <w:color w:val="000000"/>
                <w:kern w:val="0"/>
                <w:sz w:val="22"/>
              </w:rPr>
              <w:t>岗位价值</w:t>
            </w:r>
            <w:r>
              <w:rPr>
                <w:rFonts w:ascii="宋体" w:hAnsi="宋体" w:cs="宋体" w:hint="eastAsia"/>
                <w:color w:val="000000"/>
                <w:kern w:val="0"/>
                <w:sz w:val="22"/>
              </w:rPr>
              <w:t>或</w:t>
            </w:r>
            <w:r>
              <w:rPr>
                <w:rFonts w:ascii="宋体" w:hAnsi="宋体" w:cs="宋体"/>
                <w:color w:val="000000"/>
                <w:kern w:val="0"/>
                <w:sz w:val="22"/>
              </w:rPr>
              <w:t>人力资源</w:t>
            </w:r>
            <w:r>
              <w:rPr>
                <w:rFonts w:ascii="宋体" w:hAnsi="宋体" w:cs="宋体" w:hint="eastAsia"/>
                <w:color w:val="000000"/>
                <w:kern w:val="0"/>
                <w:sz w:val="22"/>
              </w:rPr>
              <w:t>分</w:t>
            </w:r>
            <w:r>
              <w:rPr>
                <w:rFonts w:ascii="宋体" w:hAnsi="宋体" w:cs="宋体"/>
                <w:color w:val="000000"/>
                <w:kern w:val="0"/>
                <w:sz w:val="22"/>
              </w:rPr>
              <w:t>布情况</w:t>
            </w:r>
            <w:r>
              <w:rPr>
                <w:rFonts w:ascii="宋体" w:hAnsi="宋体" w:cs="宋体" w:hint="eastAsia"/>
                <w:color w:val="000000"/>
                <w:kern w:val="0"/>
                <w:sz w:val="22"/>
              </w:rPr>
              <w:t>进行</w:t>
            </w:r>
            <w:r w:rsidRPr="00D553B1">
              <w:rPr>
                <w:rFonts w:ascii="宋体" w:hAnsi="宋体" w:cs="宋体" w:hint="eastAsia"/>
                <w:color w:val="000000"/>
                <w:kern w:val="0"/>
                <w:sz w:val="22"/>
              </w:rPr>
              <w:t>评估，</w:t>
            </w:r>
            <w:r>
              <w:rPr>
                <w:rFonts w:ascii="宋体" w:hAnsi="宋体" w:cs="宋体" w:hint="eastAsia"/>
                <w:color w:val="000000"/>
                <w:kern w:val="0"/>
                <w:sz w:val="22"/>
              </w:rPr>
              <w:t>分析</w:t>
            </w:r>
            <w:r>
              <w:rPr>
                <w:rFonts w:ascii="宋体" w:hAnsi="宋体" w:cs="宋体"/>
                <w:color w:val="000000"/>
                <w:kern w:val="0"/>
                <w:sz w:val="22"/>
              </w:rPr>
              <w:t>各</w:t>
            </w:r>
            <w:r>
              <w:rPr>
                <w:rFonts w:ascii="宋体" w:hAnsi="宋体" w:cs="宋体" w:hint="eastAsia"/>
                <w:color w:val="000000"/>
                <w:kern w:val="0"/>
                <w:sz w:val="22"/>
              </w:rPr>
              <w:t>因素</w:t>
            </w:r>
            <w:r>
              <w:rPr>
                <w:rFonts w:ascii="宋体" w:hAnsi="宋体" w:cs="宋体"/>
                <w:color w:val="000000"/>
                <w:kern w:val="0"/>
                <w:sz w:val="22"/>
              </w:rPr>
              <w:t>对护理队伍</w:t>
            </w:r>
            <w:r>
              <w:rPr>
                <w:rFonts w:ascii="宋体" w:hAnsi="宋体" w:cs="宋体" w:hint="eastAsia"/>
                <w:color w:val="000000"/>
                <w:kern w:val="0"/>
                <w:sz w:val="22"/>
              </w:rPr>
              <w:t>资源</w:t>
            </w:r>
            <w:r>
              <w:rPr>
                <w:rFonts w:ascii="宋体" w:hAnsi="宋体" w:cs="宋体"/>
                <w:color w:val="000000"/>
                <w:kern w:val="0"/>
                <w:sz w:val="22"/>
              </w:rPr>
              <w:t>效率</w:t>
            </w:r>
            <w:r>
              <w:rPr>
                <w:rFonts w:ascii="宋体" w:hAnsi="宋体" w:cs="宋体" w:hint="eastAsia"/>
                <w:color w:val="000000"/>
                <w:kern w:val="0"/>
                <w:sz w:val="22"/>
              </w:rPr>
              <w:t>的</w:t>
            </w:r>
            <w:r>
              <w:rPr>
                <w:rFonts w:ascii="宋体" w:hAnsi="宋体" w:cs="宋体"/>
                <w:color w:val="000000"/>
                <w:kern w:val="0"/>
                <w:sz w:val="22"/>
              </w:rPr>
              <w:t>影响，</w:t>
            </w:r>
            <w:r>
              <w:rPr>
                <w:rFonts w:ascii="宋体" w:hAnsi="宋体" w:cs="宋体" w:hint="eastAsia"/>
                <w:color w:val="000000"/>
                <w:kern w:val="0"/>
                <w:sz w:val="22"/>
              </w:rPr>
              <w:t>提出</w:t>
            </w:r>
            <w:r>
              <w:rPr>
                <w:rFonts w:ascii="宋体" w:hAnsi="宋体" w:cs="宋体"/>
                <w:color w:val="000000"/>
                <w:kern w:val="0"/>
                <w:sz w:val="22"/>
              </w:rPr>
              <w:t>合理化建议。</w:t>
            </w:r>
          </w:p>
        </w:tc>
        <w:tc>
          <w:tcPr>
            <w:tcW w:w="1080" w:type="dxa"/>
            <w:tcBorders>
              <w:top w:val="nil"/>
              <w:left w:val="nil"/>
              <w:bottom w:val="nil"/>
              <w:right w:val="nil"/>
            </w:tcBorders>
            <w:shd w:val="clear" w:color="auto" w:fill="auto"/>
            <w:noWrap/>
            <w:vAlign w:val="center"/>
            <w:hideMark/>
          </w:tcPr>
          <w:p w:rsidR="00ED4EBD" w:rsidRPr="00114E0F" w:rsidRDefault="00ED4EBD" w:rsidP="00ED4EBD">
            <w:pPr>
              <w:widowControl/>
              <w:jc w:val="left"/>
              <w:rPr>
                <w:rFonts w:ascii="宋体" w:hAnsi="宋体" w:cs="宋体"/>
                <w:color w:val="FF0000"/>
                <w:kern w:val="0"/>
                <w:sz w:val="22"/>
              </w:rPr>
            </w:pPr>
          </w:p>
        </w:tc>
      </w:tr>
    </w:tbl>
    <w:p w:rsidR="00114E0F" w:rsidRPr="00114E0F" w:rsidRDefault="00114E0F" w:rsidP="00114E0F">
      <w:pPr>
        <w:spacing w:line="360" w:lineRule="auto"/>
        <w:jc w:val="center"/>
        <w:rPr>
          <w:rFonts w:ascii="Times New Roman" w:hAnsi="Times New Roman"/>
          <w:sz w:val="28"/>
        </w:rPr>
      </w:pPr>
    </w:p>
    <w:sectPr w:rsidR="00114E0F" w:rsidRPr="00114E0F" w:rsidSect="00FD11AB">
      <w:headerReference w:type="default" r:id="rId8"/>
      <w:footerReference w:type="even" r:id="rId9"/>
      <w:footerReference w:type="default" r:id="rId10"/>
      <w:type w:val="nextColumn"/>
      <w:pgSz w:w="16838" w:h="11906" w:orient="landscape"/>
      <w:pgMar w:top="1077" w:right="1440" w:bottom="1077" w:left="1440" w:header="851" w:footer="992" w:gutter="0"/>
      <w:pgNumType w:start="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4CB" w:rsidRDefault="00E854CB">
      <w:r>
        <w:separator/>
      </w:r>
    </w:p>
  </w:endnote>
  <w:endnote w:type="continuationSeparator" w:id="1">
    <w:p w:rsidR="00E854CB" w:rsidRDefault="00E85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4A" w:rsidRDefault="005F2DB4">
    <w:pPr>
      <w:pStyle w:val="a5"/>
      <w:framePr w:wrap="around" w:vAnchor="text" w:hAnchor="margin" w:xAlign="right" w:y="1"/>
      <w:rPr>
        <w:rStyle w:val="a7"/>
      </w:rPr>
    </w:pPr>
    <w:r>
      <w:rPr>
        <w:rStyle w:val="a7"/>
      </w:rPr>
      <w:fldChar w:fldCharType="begin"/>
    </w:r>
    <w:r w:rsidR="007B1667">
      <w:rPr>
        <w:rStyle w:val="a7"/>
      </w:rPr>
      <w:instrText xml:space="preserve">PAGE  </w:instrText>
    </w:r>
    <w:r>
      <w:rPr>
        <w:rStyle w:val="a7"/>
      </w:rPr>
      <w:fldChar w:fldCharType="end"/>
    </w:r>
  </w:p>
  <w:p w:rsidR="00E3204A" w:rsidRDefault="00E3204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4A" w:rsidRDefault="005F2DB4">
    <w:pPr>
      <w:pStyle w:val="a5"/>
      <w:jc w:val="center"/>
    </w:pPr>
    <w:r>
      <w:rPr>
        <w:lang w:val="zh-CN"/>
      </w:rPr>
      <w:fldChar w:fldCharType="begin"/>
    </w:r>
    <w:r w:rsidR="007B1667">
      <w:rPr>
        <w:lang w:val="zh-CN"/>
      </w:rPr>
      <w:instrText>PAGE   \* MERGEFORMAT</w:instrText>
    </w:r>
    <w:r>
      <w:rPr>
        <w:lang w:val="zh-CN"/>
      </w:rPr>
      <w:fldChar w:fldCharType="separate"/>
    </w:r>
    <w:r w:rsidR="009F4319">
      <w:rPr>
        <w:noProof/>
        <w:lang w:val="zh-CN"/>
      </w:rPr>
      <w:t>5</w:t>
    </w:r>
    <w:r>
      <w:rPr>
        <w:lang w:val="zh-CN"/>
      </w:rPr>
      <w:fldChar w:fldCharType="end"/>
    </w:r>
  </w:p>
  <w:p w:rsidR="00E3204A" w:rsidRDefault="00E3204A">
    <w:pPr>
      <w:pStyle w:val="a5"/>
      <w:ind w:right="360" w:firstLineChars="5000" w:firstLine="9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4CB" w:rsidRDefault="00E854CB">
      <w:r>
        <w:separator/>
      </w:r>
    </w:p>
  </w:footnote>
  <w:footnote w:type="continuationSeparator" w:id="1">
    <w:p w:rsidR="00E854CB" w:rsidRDefault="00E8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4A" w:rsidRDefault="00E3204A">
    <w:pPr>
      <w:pStyle w:val="a6"/>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D2D"/>
    <w:rsid w:val="00014EB8"/>
    <w:rsid w:val="000167A3"/>
    <w:rsid w:val="000214DA"/>
    <w:rsid w:val="000333A8"/>
    <w:rsid w:val="000355B0"/>
    <w:rsid w:val="00037CFC"/>
    <w:rsid w:val="00056DF0"/>
    <w:rsid w:val="00091EDA"/>
    <w:rsid w:val="000A0DB6"/>
    <w:rsid w:val="000B2924"/>
    <w:rsid w:val="000C0B55"/>
    <w:rsid w:val="000D285C"/>
    <w:rsid w:val="000E2208"/>
    <w:rsid w:val="000F767B"/>
    <w:rsid w:val="00114E0F"/>
    <w:rsid w:val="00116964"/>
    <w:rsid w:val="0014027E"/>
    <w:rsid w:val="001B3B30"/>
    <w:rsid w:val="00213C6B"/>
    <w:rsid w:val="00223EAA"/>
    <w:rsid w:val="00263A61"/>
    <w:rsid w:val="00292B2A"/>
    <w:rsid w:val="002A6492"/>
    <w:rsid w:val="002A64A1"/>
    <w:rsid w:val="003064EF"/>
    <w:rsid w:val="00322384"/>
    <w:rsid w:val="00351864"/>
    <w:rsid w:val="003871F9"/>
    <w:rsid w:val="003A6567"/>
    <w:rsid w:val="003B210B"/>
    <w:rsid w:val="003C0ABD"/>
    <w:rsid w:val="003D0D1E"/>
    <w:rsid w:val="003F3D2D"/>
    <w:rsid w:val="00413B87"/>
    <w:rsid w:val="004172CE"/>
    <w:rsid w:val="00417A15"/>
    <w:rsid w:val="00422398"/>
    <w:rsid w:val="004500C5"/>
    <w:rsid w:val="004925B4"/>
    <w:rsid w:val="004D0DCD"/>
    <w:rsid w:val="004E2005"/>
    <w:rsid w:val="004F552C"/>
    <w:rsid w:val="005232FF"/>
    <w:rsid w:val="005340BB"/>
    <w:rsid w:val="0054422D"/>
    <w:rsid w:val="0056285C"/>
    <w:rsid w:val="005A1B1E"/>
    <w:rsid w:val="005C48D3"/>
    <w:rsid w:val="005F2DB4"/>
    <w:rsid w:val="00613CAE"/>
    <w:rsid w:val="0063095A"/>
    <w:rsid w:val="006514B2"/>
    <w:rsid w:val="00665953"/>
    <w:rsid w:val="00672437"/>
    <w:rsid w:val="006746C7"/>
    <w:rsid w:val="006820A2"/>
    <w:rsid w:val="006B578D"/>
    <w:rsid w:val="006C73F7"/>
    <w:rsid w:val="006F6092"/>
    <w:rsid w:val="007052DF"/>
    <w:rsid w:val="00714C71"/>
    <w:rsid w:val="007152CD"/>
    <w:rsid w:val="0071736E"/>
    <w:rsid w:val="0072707C"/>
    <w:rsid w:val="00743851"/>
    <w:rsid w:val="00747F13"/>
    <w:rsid w:val="00753A3B"/>
    <w:rsid w:val="0077420C"/>
    <w:rsid w:val="007B1667"/>
    <w:rsid w:val="007C497F"/>
    <w:rsid w:val="007E1159"/>
    <w:rsid w:val="007E4CE0"/>
    <w:rsid w:val="007E7AC0"/>
    <w:rsid w:val="0080702D"/>
    <w:rsid w:val="00831ADA"/>
    <w:rsid w:val="00844568"/>
    <w:rsid w:val="00856F55"/>
    <w:rsid w:val="00857FB6"/>
    <w:rsid w:val="008C77AE"/>
    <w:rsid w:val="008D740D"/>
    <w:rsid w:val="00923159"/>
    <w:rsid w:val="0093709F"/>
    <w:rsid w:val="00943D54"/>
    <w:rsid w:val="009541DB"/>
    <w:rsid w:val="00964CD1"/>
    <w:rsid w:val="00976B6A"/>
    <w:rsid w:val="009D0BE1"/>
    <w:rsid w:val="009E0048"/>
    <w:rsid w:val="009E5855"/>
    <w:rsid w:val="009F3998"/>
    <w:rsid w:val="009F4319"/>
    <w:rsid w:val="00A14E9A"/>
    <w:rsid w:val="00A60FD2"/>
    <w:rsid w:val="00A74ADF"/>
    <w:rsid w:val="00AC2B9D"/>
    <w:rsid w:val="00AC7C2D"/>
    <w:rsid w:val="00B1489C"/>
    <w:rsid w:val="00B16C68"/>
    <w:rsid w:val="00B309AD"/>
    <w:rsid w:val="00B537F3"/>
    <w:rsid w:val="00B662C5"/>
    <w:rsid w:val="00BA636A"/>
    <w:rsid w:val="00BB479E"/>
    <w:rsid w:val="00BC3D02"/>
    <w:rsid w:val="00BC719A"/>
    <w:rsid w:val="00BF7E05"/>
    <w:rsid w:val="00C04F35"/>
    <w:rsid w:val="00C208E2"/>
    <w:rsid w:val="00C260EE"/>
    <w:rsid w:val="00C521E6"/>
    <w:rsid w:val="00C6652C"/>
    <w:rsid w:val="00C755E1"/>
    <w:rsid w:val="00C87031"/>
    <w:rsid w:val="00CA482B"/>
    <w:rsid w:val="00CD1327"/>
    <w:rsid w:val="00CE1BC2"/>
    <w:rsid w:val="00CE4992"/>
    <w:rsid w:val="00D2082B"/>
    <w:rsid w:val="00D23497"/>
    <w:rsid w:val="00D24230"/>
    <w:rsid w:val="00D553B1"/>
    <w:rsid w:val="00D718B1"/>
    <w:rsid w:val="00D837C5"/>
    <w:rsid w:val="00DB715B"/>
    <w:rsid w:val="00DB7956"/>
    <w:rsid w:val="00DC54C1"/>
    <w:rsid w:val="00DD1B24"/>
    <w:rsid w:val="00DD2331"/>
    <w:rsid w:val="00DE67D0"/>
    <w:rsid w:val="00DE70E7"/>
    <w:rsid w:val="00DF5C0E"/>
    <w:rsid w:val="00DF7BFD"/>
    <w:rsid w:val="00E060A4"/>
    <w:rsid w:val="00E17BB1"/>
    <w:rsid w:val="00E3204A"/>
    <w:rsid w:val="00E35442"/>
    <w:rsid w:val="00E46432"/>
    <w:rsid w:val="00E672A8"/>
    <w:rsid w:val="00E67E69"/>
    <w:rsid w:val="00E827F2"/>
    <w:rsid w:val="00E854CB"/>
    <w:rsid w:val="00E93E66"/>
    <w:rsid w:val="00EA2F7B"/>
    <w:rsid w:val="00EA4B67"/>
    <w:rsid w:val="00ED32B7"/>
    <w:rsid w:val="00ED4EBD"/>
    <w:rsid w:val="00EF5F2D"/>
    <w:rsid w:val="00F0304E"/>
    <w:rsid w:val="00F04A95"/>
    <w:rsid w:val="00F04DCA"/>
    <w:rsid w:val="00F12DE3"/>
    <w:rsid w:val="00F77C7E"/>
    <w:rsid w:val="00FC0FE8"/>
    <w:rsid w:val="00FD11AB"/>
    <w:rsid w:val="00FE0C27"/>
    <w:rsid w:val="00FE31AB"/>
    <w:rsid w:val="00FF297A"/>
    <w:rsid w:val="00FF4BE3"/>
    <w:rsid w:val="02C32DE3"/>
    <w:rsid w:val="053D2E73"/>
    <w:rsid w:val="137748F8"/>
    <w:rsid w:val="18BA295E"/>
    <w:rsid w:val="18CF6216"/>
    <w:rsid w:val="1A403737"/>
    <w:rsid w:val="1C1D4EDC"/>
    <w:rsid w:val="210A3F53"/>
    <w:rsid w:val="24B52315"/>
    <w:rsid w:val="25811854"/>
    <w:rsid w:val="2CC42F2A"/>
    <w:rsid w:val="2DB24469"/>
    <w:rsid w:val="376C2514"/>
    <w:rsid w:val="398A2739"/>
    <w:rsid w:val="39DB37DB"/>
    <w:rsid w:val="3BA43664"/>
    <w:rsid w:val="3C8073BD"/>
    <w:rsid w:val="3D2A28F6"/>
    <w:rsid w:val="403F478C"/>
    <w:rsid w:val="40AD348C"/>
    <w:rsid w:val="42177093"/>
    <w:rsid w:val="434F000E"/>
    <w:rsid w:val="44BF6CDA"/>
    <w:rsid w:val="48CB40C9"/>
    <w:rsid w:val="4A4F5FC3"/>
    <w:rsid w:val="4CC2134D"/>
    <w:rsid w:val="59BD7545"/>
    <w:rsid w:val="5E8B75D5"/>
    <w:rsid w:val="5ED408B3"/>
    <w:rsid w:val="694A5210"/>
    <w:rsid w:val="6B5E2365"/>
    <w:rsid w:val="6D807006"/>
    <w:rsid w:val="6DCA469D"/>
    <w:rsid w:val="6E851AEA"/>
    <w:rsid w:val="6FD71158"/>
    <w:rsid w:val="74E91423"/>
    <w:rsid w:val="7BD9009C"/>
    <w:rsid w:val="7C003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Balloon Text" w:semiHidden="0"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4D0DCD"/>
    <w:pPr>
      <w:ind w:leftChars="2500" w:left="100"/>
    </w:pPr>
  </w:style>
  <w:style w:type="paragraph" w:styleId="a4">
    <w:name w:val="Balloon Text"/>
    <w:basedOn w:val="a"/>
    <w:link w:val="Char0"/>
    <w:uiPriority w:val="99"/>
    <w:qFormat/>
    <w:rsid w:val="004D0DCD"/>
    <w:rPr>
      <w:sz w:val="18"/>
      <w:szCs w:val="18"/>
    </w:rPr>
  </w:style>
  <w:style w:type="paragraph" w:styleId="a5">
    <w:name w:val="footer"/>
    <w:basedOn w:val="a"/>
    <w:link w:val="Char1"/>
    <w:uiPriority w:val="99"/>
    <w:qFormat/>
    <w:rsid w:val="004D0DCD"/>
    <w:pPr>
      <w:tabs>
        <w:tab w:val="center" w:pos="4153"/>
        <w:tab w:val="right" w:pos="8306"/>
      </w:tabs>
      <w:snapToGrid w:val="0"/>
      <w:jc w:val="left"/>
    </w:pPr>
    <w:rPr>
      <w:sz w:val="18"/>
      <w:szCs w:val="18"/>
    </w:rPr>
  </w:style>
  <w:style w:type="paragraph" w:styleId="a6">
    <w:name w:val="header"/>
    <w:basedOn w:val="a"/>
    <w:link w:val="Char2"/>
    <w:uiPriority w:val="99"/>
    <w:qFormat/>
    <w:rsid w:val="004D0DCD"/>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4D0DCD"/>
    <w:rPr>
      <w:rFonts w:cs="Times New Roman"/>
    </w:rPr>
  </w:style>
  <w:style w:type="character" w:styleId="a8">
    <w:name w:val="FollowedHyperlink"/>
    <w:basedOn w:val="a0"/>
    <w:uiPriority w:val="99"/>
    <w:rsid w:val="004D0DCD"/>
    <w:rPr>
      <w:rFonts w:cs="Times New Roman"/>
      <w:color w:val="954F72"/>
      <w:u w:val="single"/>
    </w:rPr>
  </w:style>
  <w:style w:type="character" w:styleId="a9">
    <w:name w:val="Hyperlink"/>
    <w:basedOn w:val="a0"/>
    <w:uiPriority w:val="99"/>
    <w:rsid w:val="004D0DCD"/>
    <w:rPr>
      <w:rFonts w:cs="Times New Roman"/>
      <w:color w:val="0563C1"/>
      <w:u w:val="single"/>
    </w:rPr>
  </w:style>
  <w:style w:type="table" w:styleId="aa">
    <w:name w:val="Table Grid"/>
    <w:basedOn w:val="a1"/>
    <w:uiPriority w:val="99"/>
    <w:qFormat/>
    <w:rsid w:val="004D0DCD"/>
    <w:pPr>
      <w:widowControl w:val="0"/>
      <w:adjustRightInd w:val="0"/>
      <w:spacing w:line="312" w:lineRule="atLeast"/>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locked/>
    <w:rsid w:val="004D0DCD"/>
    <w:rPr>
      <w:rFonts w:cs="Times New Roman"/>
    </w:rPr>
  </w:style>
  <w:style w:type="character" w:customStyle="1" w:styleId="Char0">
    <w:name w:val="批注框文本 Char"/>
    <w:basedOn w:val="a0"/>
    <w:link w:val="a4"/>
    <w:uiPriority w:val="99"/>
    <w:semiHidden/>
    <w:qFormat/>
    <w:locked/>
    <w:rsid w:val="004D0DCD"/>
    <w:rPr>
      <w:rFonts w:cs="Times New Roman"/>
      <w:sz w:val="18"/>
      <w:szCs w:val="18"/>
    </w:rPr>
  </w:style>
  <w:style w:type="character" w:customStyle="1" w:styleId="Char1">
    <w:name w:val="页脚 Char"/>
    <w:basedOn w:val="a0"/>
    <w:link w:val="a5"/>
    <w:uiPriority w:val="99"/>
    <w:qFormat/>
    <w:locked/>
    <w:rsid w:val="004D0DCD"/>
    <w:rPr>
      <w:rFonts w:cs="Times New Roman"/>
      <w:sz w:val="18"/>
      <w:szCs w:val="18"/>
    </w:rPr>
  </w:style>
  <w:style w:type="character" w:customStyle="1" w:styleId="Char2">
    <w:name w:val="页眉 Char"/>
    <w:basedOn w:val="a0"/>
    <w:link w:val="a6"/>
    <w:uiPriority w:val="99"/>
    <w:locked/>
    <w:rsid w:val="004D0DCD"/>
    <w:rPr>
      <w:rFonts w:cs="Times New Roman"/>
      <w:sz w:val="18"/>
      <w:szCs w:val="18"/>
    </w:rPr>
  </w:style>
  <w:style w:type="paragraph" w:customStyle="1" w:styleId="1">
    <w:name w:val="列出段落1"/>
    <w:basedOn w:val="a"/>
    <w:uiPriority w:val="99"/>
    <w:rsid w:val="004D0DCD"/>
    <w:pPr>
      <w:ind w:firstLineChars="200" w:firstLine="420"/>
    </w:pPr>
  </w:style>
  <w:style w:type="paragraph" w:styleId="ab">
    <w:name w:val="List Paragraph"/>
    <w:basedOn w:val="a"/>
    <w:uiPriority w:val="99"/>
    <w:qFormat/>
    <w:rsid w:val="004D0DCD"/>
    <w:pPr>
      <w:ind w:firstLineChars="200" w:firstLine="420"/>
    </w:pPr>
  </w:style>
  <w:style w:type="paragraph" w:customStyle="1" w:styleId="Default">
    <w:name w:val="Default"/>
    <w:rsid w:val="000B2924"/>
    <w:pPr>
      <w:widowControl w:val="0"/>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68216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dwsjjxh.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admin</cp:lastModifiedBy>
  <cp:revision>3</cp:revision>
  <cp:lastPrinted>2018-12-25T01:01:00Z</cp:lastPrinted>
  <dcterms:created xsi:type="dcterms:W3CDTF">2019-01-08T07:30:00Z</dcterms:created>
  <dcterms:modified xsi:type="dcterms:W3CDTF">2021-01-04T08:46:00Z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