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8AF09" w14:textId="5CA5BFAC" w:rsidR="005178DE" w:rsidRDefault="005178DE" w:rsidP="005178DE">
      <w:pPr>
        <w:spacing w:line="360" w:lineRule="auto"/>
        <w:rPr>
          <w:rFonts w:ascii="Times New Roman" w:eastAsia="黑体" w:hAnsi="Times New Roman" w:cs="Times New Roman"/>
          <w:bCs/>
          <w:sz w:val="28"/>
          <w:szCs w:val="28"/>
        </w:rPr>
      </w:pPr>
      <w:r>
        <w:rPr>
          <w:rFonts w:ascii="Times New Roman" w:eastAsia="黑体" w:hAnsi="Times New Roman" w:cs="Times New Roman" w:hint="eastAsia"/>
          <w:bCs/>
          <w:sz w:val="28"/>
          <w:szCs w:val="28"/>
        </w:rPr>
        <w:t>中南六省（区）第三十四次经济学术年会征文</w:t>
      </w:r>
    </w:p>
    <w:p w14:paraId="53AADA6F" w14:textId="77777777" w:rsidR="005178DE" w:rsidRDefault="005178DE" w:rsidP="00EA77EA">
      <w:pPr>
        <w:spacing w:line="360" w:lineRule="auto"/>
        <w:jc w:val="center"/>
        <w:rPr>
          <w:rFonts w:ascii="Times New Roman" w:eastAsia="黑体" w:hAnsi="Times New Roman" w:cs="Times New Roman"/>
          <w:bCs/>
          <w:sz w:val="28"/>
          <w:szCs w:val="28"/>
        </w:rPr>
      </w:pPr>
    </w:p>
    <w:p w14:paraId="5FD39123" w14:textId="5DB714EE" w:rsidR="001861D9" w:rsidRPr="00EA77EA" w:rsidRDefault="00C72311" w:rsidP="00EA77EA">
      <w:pPr>
        <w:spacing w:line="360" w:lineRule="auto"/>
        <w:jc w:val="center"/>
        <w:rPr>
          <w:rFonts w:ascii="Times New Roman" w:hAnsi="Times New Roman" w:cs="Times New Roman"/>
          <w:b/>
          <w:szCs w:val="21"/>
        </w:rPr>
      </w:pPr>
      <w:bookmarkStart w:id="0" w:name="_GoBack"/>
      <w:r w:rsidRPr="00EA77EA">
        <w:rPr>
          <w:rFonts w:ascii="Times New Roman" w:eastAsia="黑体" w:hAnsi="Times New Roman" w:cs="Times New Roman"/>
          <w:bCs/>
          <w:sz w:val="28"/>
          <w:szCs w:val="28"/>
        </w:rPr>
        <w:t>医院卫生技术评估在设备投资决策中的应用与探索</w:t>
      </w:r>
      <w:bookmarkEnd w:id="0"/>
    </w:p>
    <w:p w14:paraId="5273E326" w14:textId="77777777" w:rsidR="004879B6" w:rsidRPr="00EA77EA" w:rsidRDefault="00535883" w:rsidP="00EA77EA">
      <w:pPr>
        <w:spacing w:line="360" w:lineRule="auto"/>
        <w:jc w:val="center"/>
        <w:rPr>
          <w:rFonts w:ascii="Times New Roman" w:eastAsia="黑体" w:hAnsi="Times New Roman" w:cs="Times New Roman"/>
          <w:bCs/>
          <w:szCs w:val="21"/>
        </w:rPr>
      </w:pPr>
      <w:r w:rsidRPr="00EA77EA">
        <w:rPr>
          <w:rFonts w:ascii="Times New Roman" w:eastAsia="黑体" w:hAnsi="Times New Roman" w:cs="Times New Roman"/>
          <w:bCs/>
          <w:szCs w:val="21"/>
        </w:rPr>
        <w:t>向前</w:t>
      </w:r>
      <w:r w:rsidRPr="00EA77EA">
        <w:rPr>
          <w:rFonts w:ascii="宋体" w:eastAsia="宋体" w:hAnsi="宋体" w:cs="宋体" w:hint="eastAsia"/>
          <w:bCs/>
          <w:szCs w:val="21"/>
          <w:vertAlign w:val="superscript"/>
        </w:rPr>
        <w:t>①</w:t>
      </w:r>
      <w:r w:rsidR="00EB3C32">
        <w:rPr>
          <w:rFonts w:ascii="宋体" w:eastAsia="宋体" w:hAnsi="宋体" w:cs="宋体" w:hint="eastAsia"/>
          <w:bCs/>
          <w:szCs w:val="21"/>
          <w:vertAlign w:val="superscript"/>
        </w:rPr>
        <w:t xml:space="preserve"> </w:t>
      </w:r>
      <w:r w:rsidRPr="00EA77EA">
        <w:rPr>
          <w:rFonts w:ascii="Times New Roman" w:eastAsia="黑体" w:hAnsi="Times New Roman" w:cs="Times New Roman"/>
          <w:bCs/>
          <w:szCs w:val="21"/>
        </w:rPr>
        <w:t>杨洪波</w:t>
      </w:r>
      <w:r w:rsidR="00A14AF5" w:rsidRPr="00EA77EA">
        <w:rPr>
          <w:rFonts w:ascii="宋体" w:eastAsia="宋体" w:hAnsi="宋体" w:cs="宋体" w:hint="eastAsia"/>
          <w:bCs/>
          <w:szCs w:val="21"/>
          <w:vertAlign w:val="superscript"/>
        </w:rPr>
        <w:t>①</w:t>
      </w:r>
      <w:r w:rsidR="00EB3C32">
        <w:rPr>
          <w:rFonts w:ascii="宋体" w:eastAsia="宋体" w:hAnsi="宋体" w:cs="宋体" w:hint="eastAsia"/>
          <w:bCs/>
          <w:szCs w:val="21"/>
          <w:vertAlign w:val="superscript"/>
        </w:rPr>
        <w:t xml:space="preserve"> </w:t>
      </w:r>
      <w:r w:rsidRPr="00EA77EA">
        <w:rPr>
          <w:rFonts w:ascii="Times New Roman" w:eastAsia="黑体" w:hAnsi="Times New Roman" w:cs="Times New Roman"/>
          <w:bCs/>
          <w:szCs w:val="21"/>
        </w:rPr>
        <w:t>郭怡</w:t>
      </w:r>
      <w:r w:rsidR="00A14AF5" w:rsidRPr="00EA77EA">
        <w:rPr>
          <w:rFonts w:ascii="宋体" w:eastAsia="宋体" w:hAnsi="宋体" w:cs="宋体" w:hint="eastAsia"/>
          <w:bCs/>
          <w:szCs w:val="21"/>
          <w:vertAlign w:val="superscript"/>
        </w:rPr>
        <w:t>①</w:t>
      </w:r>
      <w:r w:rsidR="00EB3C32">
        <w:rPr>
          <w:rFonts w:ascii="宋体" w:eastAsia="宋体" w:hAnsi="宋体" w:cs="宋体" w:hint="eastAsia"/>
          <w:bCs/>
          <w:szCs w:val="21"/>
          <w:vertAlign w:val="superscript"/>
        </w:rPr>
        <w:t xml:space="preserve"> </w:t>
      </w:r>
      <w:r w:rsidRPr="00EA77EA">
        <w:rPr>
          <w:rFonts w:ascii="Times New Roman" w:eastAsia="黑体" w:hAnsi="Times New Roman" w:cs="Times New Roman"/>
          <w:bCs/>
          <w:szCs w:val="21"/>
        </w:rPr>
        <w:t>吴伟旋</w:t>
      </w:r>
      <w:r w:rsidR="00A14AF5" w:rsidRPr="00EA77EA">
        <w:rPr>
          <w:rFonts w:ascii="宋体" w:eastAsia="宋体" w:hAnsi="宋体" w:cs="宋体" w:hint="eastAsia"/>
          <w:bCs/>
          <w:szCs w:val="21"/>
          <w:vertAlign w:val="superscript"/>
        </w:rPr>
        <w:t>①</w:t>
      </w:r>
      <w:r w:rsidR="00EB3C32">
        <w:rPr>
          <w:rFonts w:ascii="宋体" w:eastAsia="宋体" w:hAnsi="宋体" w:cs="宋体" w:hint="eastAsia"/>
          <w:bCs/>
          <w:szCs w:val="21"/>
          <w:vertAlign w:val="superscript"/>
        </w:rPr>
        <w:t xml:space="preserve"> </w:t>
      </w:r>
      <w:r w:rsidRPr="00EA77EA">
        <w:rPr>
          <w:rFonts w:ascii="Times New Roman" w:eastAsia="黑体" w:hAnsi="Times New Roman" w:cs="Times New Roman"/>
          <w:bCs/>
          <w:szCs w:val="21"/>
        </w:rPr>
        <w:t>吴荣海</w:t>
      </w:r>
      <w:r w:rsidR="00A14AF5" w:rsidRPr="00EA77EA">
        <w:rPr>
          <w:rFonts w:ascii="宋体" w:eastAsia="宋体" w:hAnsi="宋体" w:cs="宋体" w:hint="eastAsia"/>
          <w:bCs/>
          <w:szCs w:val="21"/>
          <w:vertAlign w:val="superscript"/>
        </w:rPr>
        <w:t>①</w:t>
      </w:r>
      <w:r w:rsidR="00EB3C32">
        <w:rPr>
          <w:rFonts w:ascii="宋体" w:eastAsia="宋体" w:hAnsi="宋体" w:cs="宋体" w:hint="eastAsia"/>
          <w:bCs/>
          <w:szCs w:val="21"/>
          <w:vertAlign w:val="superscript"/>
        </w:rPr>
        <w:t xml:space="preserve"> </w:t>
      </w:r>
      <w:r w:rsidRPr="00EA77EA">
        <w:rPr>
          <w:rFonts w:ascii="Times New Roman" w:eastAsia="黑体" w:hAnsi="Times New Roman" w:cs="Times New Roman"/>
          <w:bCs/>
          <w:szCs w:val="21"/>
        </w:rPr>
        <w:t>刘许欢</w:t>
      </w:r>
      <w:r w:rsidR="00A14AF5" w:rsidRPr="00EA77EA">
        <w:rPr>
          <w:rFonts w:ascii="宋体" w:eastAsia="宋体" w:hAnsi="宋体" w:cs="宋体" w:hint="eastAsia"/>
          <w:bCs/>
          <w:szCs w:val="21"/>
          <w:vertAlign w:val="superscript"/>
        </w:rPr>
        <w:t>①</w:t>
      </w:r>
      <w:r w:rsidR="00EB3C32">
        <w:rPr>
          <w:rFonts w:ascii="宋体" w:eastAsia="宋体" w:hAnsi="宋体" w:cs="宋体" w:hint="eastAsia"/>
          <w:bCs/>
          <w:szCs w:val="21"/>
          <w:vertAlign w:val="superscript"/>
        </w:rPr>
        <w:t xml:space="preserve"> </w:t>
      </w:r>
      <w:r w:rsidR="00933EA2" w:rsidRPr="00EA77EA">
        <w:rPr>
          <w:rFonts w:ascii="Times New Roman" w:eastAsia="黑体" w:hAnsi="Times New Roman" w:cs="Times New Roman"/>
          <w:bCs/>
          <w:szCs w:val="21"/>
        </w:rPr>
        <w:t>魏骞</w:t>
      </w:r>
      <w:r w:rsidR="00A14AF5" w:rsidRPr="00EA77EA">
        <w:rPr>
          <w:rFonts w:ascii="宋体" w:eastAsia="宋体" w:hAnsi="宋体" w:cs="宋体" w:hint="eastAsia"/>
          <w:bCs/>
          <w:szCs w:val="21"/>
          <w:vertAlign w:val="superscript"/>
        </w:rPr>
        <w:t>①</w:t>
      </w:r>
    </w:p>
    <w:p w14:paraId="42DE172D" w14:textId="77777777" w:rsidR="00D74A2B" w:rsidRPr="00EB3C32" w:rsidRDefault="00D74A2B" w:rsidP="00D74A2B">
      <w:pPr>
        <w:pStyle w:val="a9"/>
        <w:spacing w:line="360" w:lineRule="auto"/>
        <w:ind w:left="360" w:firstLineChars="0" w:firstLine="0"/>
        <w:rPr>
          <w:color w:val="000000"/>
          <w:szCs w:val="21"/>
        </w:rPr>
      </w:pPr>
      <w:r>
        <w:rPr>
          <w:rFonts w:hint="eastAsia"/>
          <w:color w:val="000000"/>
          <w:szCs w:val="21"/>
        </w:rPr>
        <w:t xml:space="preserve">              </w:t>
      </w:r>
      <w:r>
        <w:rPr>
          <w:rFonts w:hint="eastAsia"/>
          <w:color w:val="000000"/>
          <w:szCs w:val="21"/>
        </w:rPr>
        <w:t>南</w:t>
      </w:r>
      <w:r w:rsidRPr="00EB3C32">
        <w:rPr>
          <w:rFonts w:hint="eastAsia"/>
          <w:color w:val="000000"/>
          <w:szCs w:val="21"/>
        </w:rPr>
        <w:t>方医科大学南方医院</w:t>
      </w:r>
      <w:r w:rsidRPr="00EB3C32">
        <w:rPr>
          <w:rFonts w:hint="eastAsia"/>
          <w:color w:val="000000"/>
          <w:szCs w:val="21"/>
        </w:rPr>
        <w:t xml:space="preserve"> </w:t>
      </w:r>
      <w:r>
        <w:rPr>
          <w:rFonts w:hint="eastAsia"/>
          <w:color w:val="000000"/>
          <w:szCs w:val="21"/>
        </w:rPr>
        <w:t xml:space="preserve"> </w:t>
      </w:r>
      <w:r w:rsidRPr="00EB3C32">
        <w:rPr>
          <w:rFonts w:hint="eastAsia"/>
          <w:color w:val="000000"/>
          <w:szCs w:val="21"/>
        </w:rPr>
        <w:t>广东</w:t>
      </w:r>
      <w:r>
        <w:rPr>
          <w:rFonts w:hint="eastAsia"/>
          <w:color w:val="000000"/>
          <w:szCs w:val="21"/>
        </w:rPr>
        <w:t xml:space="preserve">  </w:t>
      </w:r>
      <w:r w:rsidRPr="00EB3C32">
        <w:rPr>
          <w:rFonts w:hint="eastAsia"/>
          <w:color w:val="000000"/>
          <w:szCs w:val="21"/>
        </w:rPr>
        <w:t>广州</w:t>
      </w:r>
      <w:r w:rsidRPr="00EB3C32">
        <w:rPr>
          <w:rFonts w:hint="eastAsia"/>
          <w:color w:val="000000"/>
          <w:szCs w:val="21"/>
        </w:rPr>
        <w:t xml:space="preserve">   510515</w:t>
      </w:r>
    </w:p>
    <w:p w14:paraId="5D2BE22D" w14:textId="77777777" w:rsidR="00535883" w:rsidRPr="00D74A2B" w:rsidRDefault="00535883" w:rsidP="00EA77EA">
      <w:pPr>
        <w:spacing w:line="360" w:lineRule="auto"/>
        <w:rPr>
          <w:rFonts w:ascii="Times New Roman" w:eastAsia="黑体" w:hAnsi="Times New Roman" w:cs="Times New Roman"/>
          <w:bCs/>
          <w:sz w:val="24"/>
          <w:szCs w:val="24"/>
        </w:rPr>
      </w:pPr>
    </w:p>
    <w:p w14:paraId="7790C777" w14:textId="77777777" w:rsidR="004879B6" w:rsidRPr="00EA77EA" w:rsidRDefault="00535883" w:rsidP="00EA77EA">
      <w:pPr>
        <w:spacing w:line="360" w:lineRule="auto"/>
        <w:rPr>
          <w:rFonts w:ascii="Times New Roman" w:eastAsia="楷体" w:hAnsi="Times New Roman" w:cs="Times New Roman"/>
          <w:sz w:val="24"/>
          <w:szCs w:val="24"/>
        </w:rPr>
      </w:pPr>
      <w:r w:rsidRPr="00EA77EA">
        <w:rPr>
          <w:rFonts w:ascii="Times New Roman" w:eastAsia="黑体" w:hAnsi="Times New Roman" w:cs="Times New Roman"/>
          <w:bCs/>
          <w:sz w:val="24"/>
          <w:szCs w:val="24"/>
        </w:rPr>
        <w:t>摘要：</w:t>
      </w:r>
      <w:r w:rsidR="00FA4F0C" w:rsidRPr="00FA4F0C">
        <w:rPr>
          <w:rFonts w:ascii="Times New Roman" w:eastAsia="楷体" w:hAnsi="Times New Roman" w:cs="Times New Roman" w:hint="eastAsia"/>
          <w:sz w:val="24"/>
          <w:szCs w:val="24"/>
        </w:rPr>
        <w:t>随着</w:t>
      </w:r>
      <w:r w:rsidR="00FA4F0C">
        <w:rPr>
          <w:rFonts w:ascii="Times New Roman" w:eastAsia="楷体" w:hAnsi="Times New Roman" w:cs="Times New Roman"/>
          <w:sz w:val="24"/>
          <w:szCs w:val="24"/>
        </w:rPr>
        <w:t>价值医疗理念</w:t>
      </w:r>
      <w:r w:rsidR="00FA4F0C">
        <w:rPr>
          <w:rFonts w:ascii="Times New Roman" w:eastAsia="楷体" w:hAnsi="Times New Roman" w:cs="Times New Roman" w:hint="eastAsia"/>
          <w:sz w:val="24"/>
          <w:szCs w:val="24"/>
        </w:rPr>
        <w:t>普及，</w:t>
      </w:r>
      <w:r w:rsidR="00FA4F0C">
        <w:rPr>
          <w:rFonts w:ascii="Times New Roman" w:eastAsia="楷体" w:hAnsi="Times New Roman" w:cs="Times New Roman"/>
          <w:sz w:val="24"/>
          <w:szCs w:val="24"/>
        </w:rPr>
        <w:t>医院卫生技术评估</w:t>
      </w:r>
      <w:r w:rsidR="00953AA9">
        <w:rPr>
          <w:rFonts w:ascii="Times New Roman" w:eastAsia="楷体" w:hAnsi="Times New Roman" w:cs="Times New Roman" w:hint="eastAsia"/>
          <w:sz w:val="24"/>
          <w:szCs w:val="24"/>
        </w:rPr>
        <w:t>（</w:t>
      </w:r>
      <w:r w:rsidR="006E02EA">
        <w:rPr>
          <w:rFonts w:ascii="Times New Roman" w:eastAsia="楷体" w:hAnsi="Times New Roman" w:cs="Times New Roman"/>
          <w:sz w:val="24"/>
          <w:szCs w:val="24"/>
        </w:rPr>
        <w:t>HB-HTA</w:t>
      </w:r>
      <w:r w:rsidR="00953AA9">
        <w:rPr>
          <w:rFonts w:ascii="Times New Roman" w:eastAsia="楷体" w:hAnsi="Times New Roman" w:cs="Times New Roman" w:hint="eastAsia"/>
          <w:sz w:val="24"/>
          <w:szCs w:val="24"/>
        </w:rPr>
        <w:t>）</w:t>
      </w:r>
      <w:r w:rsidR="00FA4F0C">
        <w:rPr>
          <w:rFonts w:ascii="Times New Roman" w:eastAsia="楷体" w:hAnsi="Times New Roman" w:cs="Times New Roman"/>
          <w:sz w:val="24"/>
          <w:szCs w:val="24"/>
        </w:rPr>
        <w:t>作为医院管理</w:t>
      </w:r>
      <w:r w:rsidR="00FA4F0C">
        <w:rPr>
          <w:rFonts w:ascii="Times New Roman" w:eastAsia="楷体" w:hAnsi="Times New Roman" w:cs="Times New Roman" w:hint="eastAsia"/>
          <w:sz w:val="24"/>
          <w:szCs w:val="24"/>
        </w:rPr>
        <w:t>工具</w:t>
      </w:r>
      <w:r w:rsidR="007A3E90" w:rsidRPr="00EA77EA">
        <w:rPr>
          <w:rFonts w:ascii="Times New Roman" w:eastAsia="楷体" w:hAnsi="Times New Roman" w:cs="Times New Roman"/>
          <w:sz w:val="24"/>
          <w:szCs w:val="24"/>
        </w:rPr>
        <w:t>越来越受到医院管理者的重视，本文通过对</w:t>
      </w:r>
      <w:r w:rsidR="006E02EA">
        <w:rPr>
          <w:rFonts w:ascii="Times New Roman" w:eastAsia="楷体" w:hAnsi="Times New Roman" w:cs="Times New Roman"/>
          <w:sz w:val="24"/>
          <w:szCs w:val="24"/>
        </w:rPr>
        <w:t>HB-HTA</w:t>
      </w:r>
      <w:r w:rsidR="007A3E90" w:rsidRPr="00EA77EA">
        <w:rPr>
          <w:rFonts w:ascii="Times New Roman" w:eastAsia="楷体" w:hAnsi="Times New Roman" w:cs="Times New Roman"/>
          <w:sz w:val="24"/>
          <w:szCs w:val="24"/>
        </w:rPr>
        <w:t>标准的理解，结合医院自身实际情况，</w:t>
      </w:r>
      <w:r w:rsidR="00953AA9">
        <w:rPr>
          <w:rFonts w:ascii="Times New Roman" w:eastAsia="楷体" w:hAnsi="Times New Roman" w:cs="Times New Roman" w:hint="eastAsia"/>
          <w:sz w:val="24"/>
          <w:szCs w:val="24"/>
        </w:rPr>
        <w:t>探索在</w:t>
      </w:r>
      <w:r w:rsidR="00953AA9">
        <w:rPr>
          <w:rFonts w:ascii="Times New Roman" w:eastAsia="楷体" w:hAnsi="Times New Roman" w:cs="Times New Roman"/>
          <w:sz w:val="24"/>
          <w:szCs w:val="24"/>
        </w:rPr>
        <w:t>内部委员会</w:t>
      </w:r>
      <w:r w:rsidR="00953AA9">
        <w:rPr>
          <w:rFonts w:ascii="Times New Roman" w:eastAsia="楷体" w:hAnsi="Times New Roman" w:cs="Times New Roman" w:hint="eastAsia"/>
          <w:sz w:val="24"/>
          <w:szCs w:val="24"/>
        </w:rPr>
        <w:t>的管理下</w:t>
      </w:r>
      <w:r w:rsidR="007A3E90" w:rsidRPr="00EA77EA">
        <w:rPr>
          <w:rFonts w:ascii="Times New Roman" w:eastAsia="楷体" w:hAnsi="Times New Roman" w:cs="Times New Roman"/>
          <w:sz w:val="24"/>
          <w:szCs w:val="24"/>
        </w:rPr>
        <w:t>，对</w:t>
      </w:r>
      <w:r w:rsidR="004044C3">
        <w:rPr>
          <w:rFonts w:ascii="Times New Roman" w:eastAsia="楷体" w:hAnsi="Times New Roman" w:cs="Times New Roman" w:hint="eastAsia"/>
          <w:sz w:val="24"/>
          <w:szCs w:val="24"/>
        </w:rPr>
        <w:t>拟购置</w:t>
      </w:r>
      <w:r w:rsidR="007A3E90" w:rsidRPr="00EA77EA">
        <w:rPr>
          <w:rFonts w:ascii="Times New Roman" w:eastAsia="楷体" w:hAnsi="Times New Roman" w:cs="Times New Roman"/>
          <w:sz w:val="24"/>
          <w:szCs w:val="24"/>
        </w:rPr>
        <w:t>医疗设备进行卫生技术评估，</w:t>
      </w:r>
      <w:r w:rsidR="00DE2212" w:rsidRPr="00EA77EA">
        <w:rPr>
          <w:rFonts w:ascii="Times New Roman" w:eastAsia="楷体" w:hAnsi="Times New Roman" w:cs="Times New Roman"/>
          <w:sz w:val="24"/>
          <w:szCs w:val="24"/>
        </w:rPr>
        <w:t>确定</w:t>
      </w:r>
      <w:r w:rsidR="006E02EA" w:rsidRPr="00EA77EA">
        <w:rPr>
          <w:rFonts w:ascii="Times New Roman" w:eastAsia="楷体" w:hAnsi="Times New Roman" w:cs="Times New Roman"/>
          <w:sz w:val="24"/>
          <w:szCs w:val="24"/>
        </w:rPr>
        <w:t>业务需要优先级、</w:t>
      </w:r>
      <w:r w:rsidR="00DE2212" w:rsidRPr="00EA77EA">
        <w:rPr>
          <w:rFonts w:ascii="Times New Roman" w:eastAsia="楷体" w:hAnsi="Times New Roman" w:cs="Times New Roman"/>
          <w:sz w:val="24"/>
          <w:szCs w:val="24"/>
        </w:rPr>
        <w:t>技术优先级、经济学评价优先级、预算优先级</w:t>
      </w:r>
      <w:r w:rsidR="00953AA9">
        <w:rPr>
          <w:rFonts w:ascii="Times New Roman" w:eastAsia="楷体" w:hAnsi="Times New Roman" w:cs="Times New Roman" w:hint="eastAsia"/>
          <w:sz w:val="24"/>
          <w:szCs w:val="24"/>
        </w:rPr>
        <w:t>的设备投资决策模式</w:t>
      </w:r>
      <w:r w:rsidR="00DE2212" w:rsidRPr="00EA77EA">
        <w:rPr>
          <w:rFonts w:ascii="Times New Roman" w:eastAsia="楷体" w:hAnsi="Times New Roman" w:cs="Times New Roman"/>
          <w:sz w:val="24"/>
          <w:szCs w:val="24"/>
        </w:rPr>
        <w:t>，</w:t>
      </w:r>
      <w:r w:rsidR="007A3E90" w:rsidRPr="00EA77EA">
        <w:rPr>
          <w:rFonts w:ascii="Times New Roman" w:eastAsia="楷体" w:hAnsi="Times New Roman" w:cs="Times New Roman"/>
          <w:sz w:val="24"/>
          <w:szCs w:val="24"/>
        </w:rPr>
        <w:t>作为医院</w:t>
      </w:r>
      <w:r w:rsidR="00DE2212" w:rsidRPr="00EA77EA">
        <w:rPr>
          <w:rFonts w:ascii="Times New Roman" w:eastAsia="楷体" w:hAnsi="Times New Roman" w:cs="Times New Roman"/>
          <w:sz w:val="24"/>
          <w:szCs w:val="24"/>
        </w:rPr>
        <w:t>科学决策的应用依据。</w:t>
      </w:r>
    </w:p>
    <w:p w14:paraId="08410862" w14:textId="77777777" w:rsidR="006203D2" w:rsidRPr="00EA77EA" w:rsidRDefault="000E6A55" w:rsidP="00EA77EA">
      <w:pPr>
        <w:spacing w:line="360" w:lineRule="auto"/>
        <w:rPr>
          <w:rFonts w:ascii="Times New Roman" w:eastAsia="楷体" w:hAnsi="Times New Roman" w:cs="Times New Roman"/>
          <w:sz w:val="24"/>
          <w:szCs w:val="24"/>
        </w:rPr>
      </w:pPr>
      <w:r w:rsidRPr="00EA77EA">
        <w:rPr>
          <w:rFonts w:ascii="Times New Roman" w:eastAsia="黑体" w:hAnsi="Times New Roman" w:cs="Times New Roman"/>
          <w:sz w:val="24"/>
          <w:szCs w:val="24"/>
        </w:rPr>
        <w:t>关键词：</w:t>
      </w:r>
      <w:r w:rsidR="00DE2212" w:rsidRPr="00EA77EA">
        <w:rPr>
          <w:rFonts w:ascii="Times New Roman" w:eastAsia="楷体" w:hAnsi="Times New Roman" w:cs="Times New Roman"/>
          <w:sz w:val="24"/>
          <w:szCs w:val="24"/>
        </w:rPr>
        <w:t>医院卫生技术评估</w:t>
      </w:r>
      <w:r w:rsidR="00FA4F0C">
        <w:rPr>
          <w:rFonts w:ascii="Times New Roman" w:eastAsia="楷体" w:hAnsi="Times New Roman" w:cs="Times New Roman" w:hint="eastAsia"/>
          <w:sz w:val="24"/>
          <w:szCs w:val="24"/>
        </w:rPr>
        <w:t>；</w:t>
      </w:r>
      <w:r w:rsidR="00DE2212" w:rsidRPr="00EA77EA">
        <w:rPr>
          <w:rFonts w:ascii="Times New Roman" w:eastAsia="楷体" w:hAnsi="Times New Roman" w:cs="Times New Roman"/>
          <w:sz w:val="24"/>
          <w:szCs w:val="24"/>
        </w:rPr>
        <w:t>医疗设备</w:t>
      </w:r>
      <w:r w:rsidR="00FA4F0C">
        <w:rPr>
          <w:rFonts w:ascii="Times New Roman" w:eastAsia="楷体" w:hAnsi="Times New Roman" w:cs="Times New Roman" w:hint="eastAsia"/>
          <w:sz w:val="24"/>
          <w:szCs w:val="24"/>
        </w:rPr>
        <w:t>；</w:t>
      </w:r>
      <w:r w:rsidR="00DE2212" w:rsidRPr="00EA77EA">
        <w:rPr>
          <w:rFonts w:ascii="Times New Roman" w:eastAsia="楷体" w:hAnsi="Times New Roman" w:cs="Times New Roman"/>
          <w:sz w:val="24"/>
          <w:szCs w:val="24"/>
        </w:rPr>
        <w:t>投资决策</w:t>
      </w:r>
    </w:p>
    <w:p w14:paraId="47AB54EA" w14:textId="77777777" w:rsidR="005178DE" w:rsidRDefault="005178DE" w:rsidP="00EA77EA">
      <w:pPr>
        <w:spacing w:line="360" w:lineRule="auto"/>
        <w:rPr>
          <w:rFonts w:ascii="Times New Roman" w:eastAsia="黑体" w:hAnsi="Times New Roman" w:cs="Times New Roman"/>
          <w:sz w:val="24"/>
          <w:szCs w:val="24"/>
        </w:rPr>
      </w:pPr>
    </w:p>
    <w:p w14:paraId="7D74EFDC" w14:textId="328F89EF" w:rsidR="00A14AF5" w:rsidRDefault="00A14AF5" w:rsidP="00EA77EA">
      <w:pPr>
        <w:spacing w:line="360" w:lineRule="auto"/>
        <w:rPr>
          <w:rFonts w:ascii="Times New Roman" w:eastAsia="宋体" w:hAnsi="宋体" w:cs="Times New Roman"/>
          <w:b/>
          <w:bCs/>
          <w:sz w:val="24"/>
          <w:szCs w:val="24"/>
        </w:rPr>
      </w:pPr>
      <w:r w:rsidRPr="00EA77EA">
        <w:rPr>
          <w:rFonts w:ascii="Times New Roman" w:eastAsia="宋体" w:hAnsi="Times New Roman" w:cs="Times New Roman"/>
          <w:b/>
          <w:bCs/>
          <w:sz w:val="24"/>
          <w:szCs w:val="24"/>
        </w:rPr>
        <w:t>Application and exploration of Hospital-Based Health Technology Assessment in equipment investment decision/ XIANG Qian</w:t>
      </w:r>
      <w:r w:rsidR="00EA77EA" w:rsidRPr="00EA77EA">
        <w:rPr>
          <w:rFonts w:ascii="Times New Roman" w:eastAsia="宋体" w:hAnsi="Times New Roman" w:cs="Times New Roman"/>
          <w:b/>
          <w:bCs/>
          <w:sz w:val="24"/>
          <w:szCs w:val="24"/>
        </w:rPr>
        <w:t>, YANG Hong-bo, GUO Yi, et al</w:t>
      </w:r>
      <w:r w:rsidRPr="00EA77EA">
        <w:rPr>
          <w:rFonts w:ascii="Times New Roman" w:eastAsia="宋体" w:hAnsi="Times New Roman" w:cs="Times New Roman"/>
          <w:b/>
          <w:bCs/>
          <w:sz w:val="24"/>
          <w:szCs w:val="24"/>
        </w:rPr>
        <w:t xml:space="preserve"> //</w:t>
      </w:r>
      <w:r w:rsidR="00942DD9" w:rsidRPr="00942DD9">
        <w:rPr>
          <w:rFonts w:ascii="Times New Roman" w:eastAsia="宋体" w:hAnsi="宋体" w:cs="Times New Roman"/>
          <w:b/>
          <w:bCs/>
          <w:sz w:val="24"/>
          <w:szCs w:val="24"/>
        </w:rPr>
        <w:t xml:space="preserve"> </w:t>
      </w:r>
    </w:p>
    <w:p w14:paraId="0A22D877" w14:textId="77777777" w:rsidR="001B11C4" w:rsidRPr="00EA77EA" w:rsidRDefault="001B11C4" w:rsidP="00EA77EA">
      <w:pPr>
        <w:spacing w:line="360" w:lineRule="auto"/>
        <w:rPr>
          <w:rFonts w:ascii="Times New Roman" w:eastAsia="宋体" w:hAnsi="Times New Roman" w:cs="Times New Roman"/>
          <w:b/>
          <w:bCs/>
          <w:sz w:val="24"/>
          <w:szCs w:val="24"/>
        </w:rPr>
      </w:pPr>
    </w:p>
    <w:p w14:paraId="75D70559" w14:textId="77777777" w:rsidR="00953AA9" w:rsidRPr="00004A22" w:rsidRDefault="00EA77EA" w:rsidP="00004A22">
      <w:pPr>
        <w:spacing w:line="360" w:lineRule="auto"/>
        <w:ind w:firstLineChars="200" w:firstLine="482"/>
        <w:rPr>
          <w:rFonts w:ascii="Times New Roman" w:hAnsi="Times New Roman" w:cs="Times New Roman"/>
          <w:sz w:val="24"/>
          <w:szCs w:val="24"/>
        </w:rPr>
      </w:pPr>
      <w:r w:rsidRPr="00EA77EA">
        <w:rPr>
          <w:rFonts w:ascii="Times New Roman" w:hAnsi="Times New Roman" w:cs="Times New Roman"/>
          <w:b/>
          <w:sz w:val="24"/>
          <w:szCs w:val="24"/>
        </w:rPr>
        <w:t xml:space="preserve">Abstract: </w:t>
      </w:r>
      <w:r w:rsidR="00953AA9" w:rsidRPr="00004A22">
        <w:rPr>
          <w:rFonts w:ascii="Times New Roman" w:hAnsi="Times New Roman" w:cs="Times New Roman"/>
          <w:sz w:val="24"/>
          <w:szCs w:val="24"/>
        </w:rPr>
        <w:t>With the popularization of the concept of value-based medic</w:t>
      </w:r>
      <w:r w:rsidR="00953AA9" w:rsidRPr="00004A22">
        <w:rPr>
          <w:rFonts w:ascii="Times New Roman" w:hAnsi="Times New Roman" w:cs="Times New Roman" w:hint="eastAsia"/>
          <w:sz w:val="24"/>
          <w:szCs w:val="24"/>
        </w:rPr>
        <w:t>al</w:t>
      </w:r>
      <w:r w:rsidR="00953AA9" w:rsidRPr="00004A22">
        <w:rPr>
          <w:rFonts w:ascii="Times New Roman" w:hAnsi="Times New Roman" w:cs="Times New Roman"/>
          <w:sz w:val="24"/>
          <w:szCs w:val="24"/>
        </w:rPr>
        <w:t xml:space="preserve">, </w:t>
      </w:r>
      <w:r w:rsidR="00953AA9" w:rsidRPr="00004A22">
        <w:rPr>
          <w:rFonts w:ascii="Times New Roman" w:hAnsi="Times New Roman" w:cs="Times New Roman" w:hint="eastAsia"/>
          <w:sz w:val="24"/>
          <w:szCs w:val="24"/>
        </w:rPr>
        <w:t>H</w:t>
      </w:r>
      <w:r w:rsidR="00953AA9" w:rsidRPr="00004A22">
        <w:rPr>
          <w:rFonts w:ascii="Times New Roman" w:hAnsi="Times New Roman" w:cs="Times New Roman"/>
          <w:sz w:val="24"/>
          <w:szCs w:val="24"/>
        </w:rPr>
        <w:t>ospital</w:t>
      </w:r>
      <w:r w:rsidR="00004A22">
        <w:rPr>
          <w:rFonts w:ascii="Times New Roman" w:hAnsi="Times New Roman" w:cs="Times New Roman" w:hint="eastAsia"/>
          <w:sz w:val="24"/>
          <w:szCs w:val="24"/>
        </w:rPr>
        <w:t xml:space="preserve"> </w:t>
      </w:r>
      <w:r w:rsidR="00953AA9" w:rsidRPr="00004A22">
        <w:rPr>
          <w:rFonts w:ascii="Times New Roman" w:hAnsi="Times New Roman" w:cs="Times New Roman" w:hint="eastAsia"/>
          <w:sz w:val="24"/>
          <w:szCs w:val="24"/>
        </w:rPr>
        <w:t>H</w:t>
      </w:r>
      <w:r w:rsidR="00953AA9" w:rsidRPr="00004A22">
        <w:rPr>
          <w:rFonts w:ascii="Times New Roman" w:hAnsi="Times New Roman" w:cs="Times New Roman"/>
          <w:sz w:val="24"/>
          <w:szCs w:val="24"/>
        </w:rPr>
        <w:t xml:space="preserve">ealth </w:t>
      </w:r>
      <w:r w:rsidR="00953AA9" w:rsidRPr="00004A22">
        <w:rPr>
          <w:rFonts w:ascii="Times New Roman" w:hAnsi="Times New Roman" w:cs="Times New Roman" w:hint="eastAsia"/>
          <w:sz w:val="24"/>
          <w:szCs w:val="24"/>
        </w:rPr>
        <w:t>T</w:t>
      </w:r>
      <w:r w:rsidR="00953AA9" w:rsidRPr="00004A22">
        <w:rPr>
          <w:rFonts w:ascii="Times New Roman" w:hAnsi="Times New Roman" w:cs="Times New Roman"/>
          <w:sz w:val="24"/>
          <w:szCs w:val="24"/>
        </w:rPr>
        <w:t xml:space="preserve">echnology </w:t>
      </w:r>
      <w:r w:rsidR="00953AA9" w:rsidRPr="00004A22">
        <w:rPr>
          <w:rFonts w:ascii="Times New Roman" w:hAnsi="Times New Roman" w:cs="Times New Roman" w:hint="eastAsia"/>
          <w:sz w:val="24"/>
          <w:szCs w:val="24"/>
        </w:rPr>
        <w:t>A</w:t>
      </w:r>
      <w:r w:rsidR="00953AA9" w:rsidRPr="00004A22">
        <w:rPr>
          <w:rFonts w:ascii="Times New Roman" w:hAnsi="Times New Roman" w:cs="Times New Roman"/>
          <w:sz w:val="24"/>
          <w:szCs w:val="24"/>
        </w:rPr>
        <w:t>ssessment (</w:t>
      </w:r>
      <w:r w:rsidR="006E02EA">
        <w:rPr>
          <w:rFonts w:ascii="Times New Roman" w:hAnsi="Times New Roman" w:cs="Times New Roman"/>
          <w:sz w:val="24"/>
          <w:szCs w:val="24"/>
        </w:rPr>
        <w:t>HB-HTA</w:t>
      </w:r>
      <w:r w:rsidR="00953AA9" w:rsidRPr="00004A22">
        <w:rPr>
          <w:rFonts w:ascii="Times New Roman" w:hAnsi="Times New Roman" w:cs="Times New Roman"/>
          <w:sz w:val="24"/>
          <w:szCs w:val="24"/>
        </w:rPr>
        <w:t xml:space="preserve">), as a hospital management tool, has been paid more and more attention by hospital managers. Based on the understanding of </w:t>
      </w:r>
      <w:r w:rsidR="006E02EA">
        <w:rPr>
          <w:rFonts w:ascii="Times New Roman" w:hAnsi="Times New Roman" w:cs="Times New Roman" w:hint="eastAsia"/>
          <w:sz w:val="24"/>
          <w:szCs w:val="24"/>
        </w:rPr>
        <w:t>HB-HTA</w:t>
      </w:r>
      <w:r w:rsidR="00953AA9" w:rsidRPr="00004A22">
        <w:rPr>
          <w:rFonts w:ascii="Times New Roman" w:hAnsi="Times New Roman" w:cs="Times New Roman"/>
          <w:sz w:val="24"/>
          <w:szCs w:val="24"/>
        </w:rPr>
        <w:t xml:space="preserve"> standard, combined with the actual situation of the hospital, this paper explores how to carry out </w:t>
      </w:r>
      <w:r w:rsidR="006E02EA">
        <w:rPr>
          <w:rFonts w:ascii="Times New Roman" w:hAnsi="Times New Roman" w:cs="Times New Roman"/>
          <w:sz w:val="24"/>
          <w:szCs w:val="24"/>
        </w:rPr>
        <w:t>HB-HTA</w:t>
      </w:r>
      <w:r w:rsidR="00953AA9" w:rsidRPr="00004A22">
        <w:rPr>
          <w:rFonts w:ascii="Times New Roman" w:hAnsi="Times New Roman" w:cs="Times New Roman"/>
          <w:sz w:val="24"/>
          <w:szCs w:val="24"/>
        </w:rPr>
        <w:t xml:space="preserve"> on the purchase of medical equipment </w:t>
      </w:r>
      <w:r w:rsidR="00004A22" w:rsidRPr="00EA77EA">
        <w:rPr>
          <w:rFonts w:ascii="Times New Roman" w:hAnsi="Times New Roman" w:cs="Times New Roman"/>
          <w:sz w:val="24"/>
          <w:szCs w:val="24"/>
        </w:rPr>
        <w:t>in the mode of internal Committee</w:t>
      </w:r>
      <w:r w:rsidR="00004A22" w:rsidRPr="00004A22">
        <w:rPr>
          <w:rFonts w:ascii="Times New Roman" w:hAnsi="Times New Roman" w:cs="Times New Roman" w:hint="eastAsia"/>
          <w:sz w:val="24"/>
          <w:szCs w:val="24"/>
        </w:rPr>
        <w:t>.</w:t>
      </w:r>
      <w:r w:rsidR="00953AA9" w:rsidRPr="00004A22">
        <w:rPr>
          <w:rFonts w:ascii="Times New Roman" w:hAnsi="Times New Roman" w:cs="Times New Roman"/>
          <w:sz w:val="24"/>
          <w:szCs w:val="24"/>
        </w:rPr>
        <w:t xml:space="preserve"> </w:t>
      </w:r>
      <w:r w:rsidR="00004A22" w:rsidRPr="00EA77EA">
        <w:rPr>
          <w:rFonts w:ascii="Times New Roman" w:hAnsi="Times New Roman" w:cs="Times New Roman"/>
          <w:sz w:val="24"/>
          <w:szCs w:val="24"/>
        </w:rPr>
        <w:t xml:space="preserve">As the application basis of hospital scientific decision-making, priority of </w:t>
      </w:r>
      <w:r w:rsidR="006E02EA" w:rsidRPr="00EA77EA">
        <w:rPr>
          <w:rFonts w:ascii="Times New Roman" w:hAnsi="Times New Roman" w:cs="Times New Roman"/>
          <w:sz w:val="24"/>
          <w:szCs w:val="24"/>
        </w:rPr>
        <w:t>business needs,</w:t>
      </w:r>
      <w:r w:rsidR="00004A22" w:rsidRPr="00EA77EA">
        <w:rPr>
          <w:rFonts w:ascii="Times New Roman" w:hAnsi="Times New Roman" w:cs="Times New Roman"/>
          <w:sz w:val="24"/>
          <w:szCs w:val="24"/>
        </w:rPr>
        <w:t>technology,</w:t>
      </w:r>
      <w:r w:rsidR="00004A22">
        <w:rPr>
          <w:rFonts w:ascii="Times New Roman" w:hAnsi="Times New Roman" w:cs="Times New Roman" w:hint="eastAsia"/>
          <w:sz w:val="24"/>
          <w:szCs w:val="24"/>
        </w:rPr>
        <w:t xml:space="preserve"> </w:t>
      </w:r>
      <w:r w:rsidR="00004A22" w:rsidRPr="00EA77EA">
        <w:rPr>
          <w:rFonts w:ascii="Times New Roman" w:hAnsi="Times New Roman" w:cs="Times New Roman"/>
          <w:sz w:val="24"/>
          <w:szCs w:val="24"/>
        </w:rPr>
        <w:t>economic evaluation</w:t>
      </w:r>
      <w:r w:rsidR="00004A22">
        <w:rPr>
          <w:rFonts w:ascii="Times New Roman" w:hAnsi="Times New Roman" w:cs="Times New Roman" w:hint="eastAsia"/>
          <w:sz w:val="24"/>
          <w:szCs w:val="24"/>
        </w:rPr>
        <w:t xml:space="preserve"> </w:t>
      </w:r>
      <w:r w:rsidR="00004A22" w:rsidRPr="00EA77EA">
        <w:rPr>
          <w:rFonts w:ascii="Times New Roman" w:hAnsi="Times New Roman" w:cs="Times New Roman"/>
          <w:sz w:val="24"/>
          <w:szCs w:val="24"/>
        </w:rPr>
        <w:t>and budget were calculated</w:t>
      </w:r>
      <w:r w:rsidR="00004A22">
        <w:rPr>
          <w:rFonts w:ascii="Times New Roman" w:hAnsi="Times New Roman" w:cs="Times New Roman" w:hint="eastAsia"/>
          <w:sz w:val="24"/>
          <w:szCs w:val="24"/>
        </w:rPr>
        <w:t>, which</w:t>
      </w:r>
      <w:r w:rsidR="00004A22" w:rsidRPr="00004A22">
        <w:rPr>
          <w:rFonts w:ascii="Times New Roman" w:hAnsi="Times New Roman" w:cs="Times New Roman"/>
          <w:sz w:val="24"/>
          <w:szCs w:val="24"/>
        </w:rPr>
        <w:t xml:space="preserve"> </w:t>
      </w:r>
      <w:r w:rsidR="00004A22" w:rsidRPr="00004A22">
        <w:rPr>
          <w:rFonts w:ascii="Times New Roman" w:hAnsi="Times New Roman" w:cs="Times New Roman" w:hint="eastAsia"/>
          <w:sz w:val="24"/>
          <w:szCs w:val="24"/>
        </w:rPr>
        <w:t>will be</w:t>
      </w:r>
      <w:r w:rsidR="00953AA9" w:rsidRPr="00004A22">
        <w:rPr>
          <w:rFonts w:ascii="Times New Roman" w:hAnsi="Times New Roman" w:cs="Times New Roman"/>
          <w:sz w:val="24"/>
          <w:szCs w:val="24"/>
        </w:rPr>
        <w:t xml:space="preserve"> the application basis of hospital scientific decision-making.</w:t>
      </w:r>
    </w:p>
    <w:p w14:paraId="54F52968" w14:textId="77777777" w:rsidR="00EF2E04" w:rsidRPr="00FA4F0C" w:rsidRDefault="00953AA9" w:rsidP="00A0226B">
      <w:pPr>
        <w:widowControl/>
        <w:shd w:val="clear" w:color="auto" w:fill="F9F9F9"/>
        <w:jc w:val="left"/>
        <w:rPr>
          <w:rFonts w:ascii="Times New Roman" w:hAnsi="Times New Roman" w:cs="Times New Roman"/>
          <w:sz w:val="24"/>
          <w:szCs w:val="24"/>
        </w:rPr>
      </w:pPr>
      <w:r w:rsidRPr="00953AA9">
        <w:rPr>
          <w:rFonts w:ascii="Arial" w:eastAsia="宋体" w:hAnsi="Arial" w:cs="Arial"/>
          <w:color w:val="000000"/>
          <w:kern w:val="0"/>
          <w:sz w:val="15"/>
          <w:szCs w:val="15"/>
        </w:rPr>
        <w:t> </w:t>
      </w:r>
      <w:r w:rsidR="005457E7" w:rsidRPr="00EA77EA">
        <w:rPr>
          <w:rFonts w:ascii="Times New Roman" w:hAnsi="Times New Roman" w:cs="Times New Roman"/>
          <w:sz w:val="24"/>
          <w:szCs w:val="24"/>
        </w:rPr>
        <w:t xml:space="preserve">   </w:t>
      </w:r>
      <w:r w:rsidR="00AC67F7">
        <w:rPr>
          <w:rFonts w:ascii="Times New Roman" w:hAnsi="Times New Roman" w:cs="Times New Roman" w:hint="eastAsia"/>
          <w:sz w:val="24"/>
          <w:szCs w:val="24"/>
        </w:rPr>
        <w:t xml:space="preserve"> </w:t>
      </w:r>
      <w:r w:rsidR="005457E7" w:rsidRPr="00EA77EA">
        <w:rPr>
          <w:rFonts w:ascii="Times New Roman" w:hAnsi="Times New Roman" w:cs="Times New Roman"/>
          <w:b/>
          <w:sz w:val="24"/>
          <w:szCs w:val="24"/>
        </w:rPr>
        <w:t>Key words:</w:t>
      </w:r>
      <w:r w:rsidR="00FA4F0C">
        <w:rPr>
          <w:rFonts w:ascii="Times New Roman" w:hAnsi="Times New Roman" w:cs="Times New Roman" w:hint="eastAsia"/>
          <w:b/>
          <w:sz w:val="24"/>
          <w:szCs w:val="24"/>
        </w:rPr>
        <w:t xml:space="preserve"> </w:t>
      </w:r>
      <w:r w:rsidR="00EF2E04" w:rsidRPr="00EA77EA">
        <w:rPr>
          <w:rFonts w:ascii="Times New Roman" w:hAnsi="Times New Roman" w:cs="Times New Roman"/>
          <w:sz w:val="24"/>
          <w:szCs w:val="24"/>
        </w:rPr>
        <w:t>Hospital-Based Health Technology Assessment</w:t>
      </w:r>
      <w:r w:rsidR="00EA77EA" w:rsidRPr="00EA77EA">
        <w:rPr>
          <w:rFonts w:ascii="Times New Roman" w:hAnsi="Times New Roman" w:cs="Times New Roman"/>
          <w:sz w:val="24"/>
          <w:szCs w:val="24"/>
        </w:rPr>
        <w:t xml:space="preserve">, </w:t>
      </w:r>
      <w:r w:rsidR="005457E7" w:rsidRPr="00EA77EA">
        <w:rPr>
          <w:rFonts w:ascii="Times New Roman" w:hAnsi="Times New Roman" w:cs="Times New Roman"/>
          <w:sz w:val="24"/>
          <w:szCs w:val="24"/>
        </w:rPr>
        <w:t>medical equipment</w:t>
      </w:r>
      <w:r w:rsidR="00EA77EA" w:rsidRPr="00EA77EA">
        <w:rPr>
          <w:rFonts w:ascii="Times New Roman" w:hAnsi="Times New Roman" w:cs="Times New Roman"/>
          <w:sz w:val="24"/>
          <w:szCs w:val="24"/>
        </w:rPr>
        <w:t xml:space="preserve">, </w:t>
      </w:r>
      <w:r w:rsidR="005457E7" w:rsidRPr="00EA77EA">
        <w:rPr>
          <w:rFonts w:ascii="Times New Roman" w:hAnsi="Times New Roman" w:cs="Times New Roman"/>
          <w:sz w:val="24"/>
          <w:szCs w:val="24"/>
        </w:rPr>
        <w:t>investment decision</w:t>
      </w:r>
    </w:p>
    <w:p w14:paraId="5C426135" w14:textId="12E56C9A" w:rsidR="00EA77EA" w:rsidRDefault="00EA77EA" w:rsidP="00EA77EA">
      <w:pPr>
        <w:spacing w:line="360" w:lineRule="auto"/>
        <w:ind w:firstLineChars="200" w:firstLine="482"/>
        <w:rPr>
          <w:rFonts w:ascii="Times New Roman" w:hAnsi="Times New Roman" w:cs="Times New Roman"/>
          <w:sz w:val="24"/>
          <w:szCs w:val="24"/>
        </w:rPr>
      </w:pPr>
      <w:r w:rsidRPr="00EA77EA">
        <w:rPr>
          <w:rFonts w:ascii="Times New Roman" w:hAnsi="Times New Roman" w:cs="Times New Roman"/>
          <w:b/>
          <w:bCs/>
          <w:sz w:val="24"/>
          <w:szCs w:val="24"/>
        </w:rPr>
        <w:t xml:space="preserve">First-author’s address: </w:t>
      </w:r>
      <w:r w:rsidRPr="00EA77EA">
        <w:rPr>
          <w:rFonts w:ascii="Times New Roman" w:hAnsi="Times New Roman" w:cs="Times New Roman"/>
          <w:sz w:val="24"/>
          <w:szCs w:val="24"/>
        </w:rPr>
        <w:t>Nanfang Hospital, Southern Medical University, Guangzhou, Guangdong , 510515, China</w:t>
      </w:r>
    </w:p>
    <w:p w14:paraId="06841063" w14:textId="77777777" w:rsidR="005178DE" w:rsidRPr="00EA77EA" w:rsidRDefault="005178DE" w:rsidP="00EA77EA">
      <w:pPr>
        <w:spacing w:line="360" w:lineRule="auto"/>
        <w:ind w:firstLineChars="200" w:firstLine="480"/>
        <w:rPr>
          <w:rFonts w:ascii="Times New Roman" w:hAnsi="Times New Roman" w:cs="Times New Roman"/>
          <w:sz w:val="24"/>
          <w:szCs w:val="24"/>
        </w:rPr>
      </w:pPr>
    </w:p>
    <w:p w14:paraId="799813B4" w14:textId="77777777" w:rsidR="00ED6669" w:rsidRPr="00EA77EA" w:rsidRDefault="00CD4F3B" w:rsidP="00EA77EA">
      <w:pPr>
        <w:spacing w:line="360" w:lineRule="auto"/>
        <w:ind w:firstLineChars="210" w:firstLine="441"/>
        <w:rPr>
          <w:rFonts w:ascii="Times New Roman" w:hAnsi="Times New Roman" w:cs="Times New Roman"/>
          <w:szCs w:val="21"/>
        </w:rPr>
      </w:pPr>
      <w:r w:rsidRPr="00EA77EA">
        <w:rPr>
          <w:rFonts w:ascii="Times New Roman" w:hAnsi="Times New Roman" w:cs="Times New Roman"/>
          <w:color w:val="202020"/>
          <w:szCs w:val="21"/>
          <w:shd w:val="clear" w:color="auto" w:fill="FFFFFF"/>
        </w:rPr>
        <w:t>随着价值医疗理念的</w:t>
      </w:r>
      <w:r w:rsidR="00C87A9F">
        <w:rPr>
          <w:rFonts w:ascii="Times New Roman" w:hAnsi="Times New Roman" w:cs="Times New Roman" w:hint="eastAsia"/>
          <w:color w:val="202020"/>
          <w:szCs w:val="21"/>
          <w:shd w:val="clear" w:color="auto" w:fill="FFFFFF"/>
        </w:rPr>
        <w:t>普及</w:t>
      </w:r>
      <w:r w:rsidRPr="00EA77EA">
        <w:rPr>
          <w:rFonts w:ascii="Times New Roman" w:hAnsi="Times New Roman" w:cs="Times New Roman"/>
          <w:color w:val="202020"/>
          <w:szCs w:val="21"/>
          <w:shd w:val="clear" w:color="auto" w:fill="FFFFFF"/>
        </w:rPr>
        <w:t>，</w:t>
      </w:r>
      <w:r w:rsidR="00390F89" w:rsidRPr="00EA77EA">
        <w:rPr>
          <w:rFonts w:ascii="Times New Roman" w:hAnsi="Times New Roman" w:cs="Times New Roman"/>
          <w:color w:val="202020"/>
          <w:szCs w:val="21"/>
          <w:shd w:val="clear" w:color="auto" w:fill="FFFFFF"/>
        </w:rPr>
        <w:t>卫生技术评估</w:t>
      </w:r>
      <w:r w:rsidR="00C87A9F">
        <w:rPr>
          <w:rFonts w:ascii="Times New Roman" w:hAnsi="Times New Roman" w:cs="Times New Roman" w:hint="eastAsia"/>
          <w:color w:val="202020"/>
          <w:szCs w:val="21"/>
          <w:shd w:val="clear" w:color="auto" w:fill="FFFFFF"/>
        </w:rPr>
        <w:t>（</w:t>
      </w:r>
      <w:r w:rsidR="00C87A9F" w:rsidRPr="00EA77EA">
        <w:rPr>
          <w:rFonts w:ascii="Times New Roman" w:hAnsi="Times New Roman" w:cs="Times New Roman"/>
          <w:szCs w:val="21"/>
        </w:rPr>
        <w:t>Health Technology Assessment</w:t>
      </w:r>
      <w:r w:rsidR="00C87A9F">
        <w:rPr>
          <w:rFonts w:ascii="Times New Roman" w:hAnsi="Times New Roman" w:cs="Times New Roman" w:hint="eastAsia"/>
          <w:szCs w:val="21"/>
        </w:rPr>
        <w:t>，</w:t>
      </w:r>
      <w:r w:rsidR="00C87A9F">
        <w:rPr>
          <w:rFonts w:ascii="Times New Roman" w:hAnsi="Times New Roman" w:cs="Times New Roman" w:hint="eastAsia"/>
          <w:szCs w:val="21"/>
        </w:rPr>
        <w:t>HTA</w:t>
      </w:r>
      <w:r w:rsidR="00C87A9F">
        <w:rPr>
          <w:rFonts w:ascii="Times New Roman" w:hAnsi="Times New Roman" w:cs="Times New Roman" w:hint="eastAsia"/>
          <w:color w:val="202020"/>
          <w:szCs w:val="21"/>
          <w:shd w:val="clear" w:color="auto" w:fill="FFFFFF"/>
        </w:rPr>
        <w:t>）逐步</w:t>
      </w:r>
      <w:r w:rsidR="004C001C" w:rsidRPr="00EA77EA">
        <w:rPr>
          <w:rFonts w:ascii="Times New Roman" w:hAnsi="Times New Roman" w:cs="Times New Roman"/>
          <w:color w:val="202020"/>
          <w:szCs w:val="21"/>
          <w:shd w:val="clear" w:color="auto" w:fill="FFFFFF"/>
        </w:rPr>
        <w:t>在</w:t>
      </w:r>
      <w:r w:rsidR="00677AED" w:rsidRPr="00EA77EA">
        <w:rPr>
          <w:rFonts w:ascii="Times New Roman" w:hAnsi="Times New Roman" w:cs="Times New Roman"/>
          <w:color w:val="202020"/>
          <w:szCs w:val="21"/>
          <w:shd w:val="clear" w:color="auto" w:fill="FFFFFF"/>
        </w:rPr>
        <w:t>临床指南</w:t>
      </w:r>
      <w:r w:rsidR="00C87A9F">
        <w:rPr>
          <w:rFonts w:ascii="Times New Roman" w:hAnsi="Times New Roman" w:cs="Times New Roman" w:hint="eastAsia"/>
          <w:color w:val="202020"/>
          <w:szCs w:val="21"/>
          <w:shd w:val="clear" w:color="auto" w:fill="FFFFFF"/>
        </w:rPr>
        <w:t>制定</w:t>
      </w:r>
      <w:r w:rsidR="00677AED">
        <w:rPr>
          <w:rFonts w:ascii="Times New Roman" w:hAnsi="Times New Roman" w:cs="Times New Roman" w:hint="eastAsia"/>
          <w:color w:val="202020"/>
          <w:szCs w:val="21"/>
          <w:shd w:val="clear" w:color="auto" w:fill="FFFFFF"/>
        </w:rPr>
        <w:t>、</w:t>
      </w:r>
      <w:r w:rsidR="00390F89" w:rsidRPr="00EA77EA">
        <w:rPr>
          <w:rFonts w:ascii="Times New Roman" w:hAnsi="Times New Roman" w:cs="Times New Roman"/>
          <w:color w:val="202020"/>
          <w:szCs w:val="21"/>
          <w:shd w:val="clear" w:color="auto" w:fill="FFFFFF"/>
        </w:rPr>
        <w:t>新技术准入、</w:t>
      </w:r>
      <w:r w:rsidR="00C87A9F">
        <w:rPr>
          <w:rFonts w:ascii="Times New Roman" w:hAnsi="Times New Roman" w:cs="Times New Roman" w:hint="eastAsia"/>
          <w:color w:val="202020"/>
          <w:szCs w:val="21"/>
          <w:shd w:val="clear" w:color="auto" w:fill="FFFFFF"/>
        </w:rPr>
        <w:t>医疗</w:t>
      </w:r>
      <w:r w:rsidR="00677AED" w:rsidRPr="00EA77EA">
        <w:rPr>
          <w:rFonts w:ascii="Times New Roman" w:hAnsi="Times New Roman" w:cs="Times New Roman"/>
          <w:color w:val="202020"/>
          <w:szCs w:val="21"/>
          <w:shd w:val="clear" w:color="auto" w:fill="FFFFFF"/>
        </w:rPr>
        <w:t>资源配置、</w:t>
      </w:r>
      <w:r w:rsidR="00B016EB">
        <w:rPr>
          <w:rFonts w:ascii="Times New Roman" w:hAnsi="Times New Roman" w:cs="Times New Roman"/>
          <w:color w:val="202020"/>
          <w:szCs w:val="21"/>
          <w:shd w:val="clear" w:color="auto" w:fill="FFFFFF"/>
        </w:rPr>
        <w:t>价格制定</w:t>
      </w:r>
      <w:r w:rsidR="00C87A9F">
        <w:rPr>
          <w:rFonts w:ascii="Times New Roman" w:hAnsi="Times New Roman" w:cs="Times New Roman" w:hint="eastAsia"/>
          <w:color w:val="202020"/>
          <w:szCs w:val="21"/>
          <w:shd w:val="clear" w:color="auto" w:fill="FFFFFF"/>
        </w:rPr>
        <w:t>及</w:t>
      </w:r>
      <w:r w:rsidR="00B016EB">
        <w:rPr>
          <w:rFonts w:ascii="Times New Roman" w:hAnsi="Times New Roman" w:cs="Times New Roman"/>
          <w:color w:val="202020"/>
          <w:szCs w:val="21"/>
          <w:shd w:val="clear" w:color="auto" w:fill="FFFFFF"/>
        </w:rPr>
        <w:t>医疗保险</w:t>
      </w:r>
      <w:r w:rsidR="00C87A9F">
        <w:rPr>
          <w:rFonts w:ascii="Times New Roman" w:hAnsi="Times New Roman" w:cs="Times New Roman" w:hint="eastAsia"/>
          <w:color w:val="202020"/>
          <w:szCs w:val="21"/>
          <w:shd w:val="clear" w:color="auto" w:fill="FFFFFF"/>
        </w:rPr>
        <w:t>政策制定</w:t>
      </w:r>
      <w:r w:rsidR="00390F89" w:rsidRPr="00EA77EA">
        <w:rPr>
          <w:rFonts w:ascii="Times New Roman" w:hAnsi="Times New Roman" w:cs="Times New Roman"/>
          <w:color w:val="202020"/>
          <w:szCs w:val="21"/>
          <w:shd w:val="clear" w:color="auto" w:fill="FFFFFF"/>
        </w:rPr>
        <w:t>等</w:t>
      </w:r>
      <w:r w:rsidR="00C87A9F">
        <w:rPr>
          <w:rFonts w:ascii="Times New Roman" w:hAnsi="Times New Roman" w:cs="Times New Roman" w:hint="eastAsia"/>
          <w:color w:val="202020"/>
          <w:szCs w:val="21"/>
          <w:shd w:val="clear" w:color="auto" w:fill="FFFFFF"/>
        </w:rPr>
        <w:t>领域得到</w:t>
      </w:r>
      <w:r w:rsidR="004C001C" w:rsidRPr="00EA77EA">
        <w:rPr>
          <w:rFonts w:ascii="Times New Roman" w:hAnsi="Times New Roman" w:cs="Times New Roman"/>
          <w:color w:val="202020"/>
          <w:szCs w:val="21"/>
          <w:shd w:val="clear" w:color="auto" w:fill="FFFFFF"/>
        </w:rPr>
        <w:t>广泛应用</w:t>
      </w:r>
      <w:r w:rsidR="00EF2E04" w:rsidRPr="00EA77EA">
        <w:rPr>
          <w:rFonts w:ascii="Times New Roman" w:hAnsi="Times New Roman" w:cs="Times New Roman"/>
          <w:color w:val="202020"/>
          <w:szCs w:val="21"/>
          <w:shd w:val="clear" w:color="auto" w:fill="FFFFFF"/>
        </w:rPr>
        <w:t>。</w:t>
      </w:r>
      <w:r w:rsidR="00C87A9F">
        <w:rPr>
          <w:rFonts w:ascii="Times New Roman" w:hAnsi="Times New Roman" w:cs="Times New Roman" w:hint="eastAsia"/>
          <w:color w:val="202020"/>
          <w:szCs w:val="21"/>
          <w:shd w:val="clear" w:color="auto" w:fill="FFFFFF"/>
        </w:rPr>
        <w:t>从价值医疗的</w:t>
      </w:r>
      <w:r w:rsidR="009C70BE">
        <w:rPr>
          <w:rFonts w:ascii="Times New Roman" w:hAnsi="Times New Roman" w:cs="Times New Roman" w:hint="eastAsia"/>
          <w:color w:val="202020"/>
          <w:szCs w:val="21"/>
          <w:shd w:val="clear" w:color="auto" w:fill="FFFFFF"/>
        </w:rPr>
        <w:t>视角</w:t>
      </w:r>
      <w:r w:rsidR="00C87A9F">
        <w:rPr>
          <w:rFonts w:ascii="Times New Roman" w:hAnsi="Times New Roman" w:cs="Times New Roman" w:hint="eastAsia"/>
          <w:color w:val="202020"/>
          <w:szCs w:val="21"/>
          <w:shd w:val="clear" w:color="auto" w:fill="FFFFFF"/>
        </w:rPr>
        <w:t>，</w:t>
      </w:r>
      <w:r w:rsidR="00417325" w:rsidRPr="00EA77EA">
        <w:rPr>
          <w:rFonts w:ascii="Times New Roman" w:hAnsi="Times New Roman" w:cs="Times New Roman"/>
          <w:color w:val="202020"/>
          <w:szCs w:val="21"/>
          <w:shd w:val="clear" w:color="auto" w:fill="FFFFFF"/>
        </w:rPr>
        <w:t>如何鉴别</w:t>
      </w:r>
      <w:r w:rsidR="00C87A9F">
        <w:rPr>
          <w:rFonts w:ascii="Times New Roman" w:hAnsi="Times New Roman" w:cs="Times New Roman" w:hint="eastAsia"/>
          <w:color w:val="202020"/>
          <w:szCs w:val="21"/>
          <w:shd w:val="clear" w:color="auto" w:fill="FFFFFF"/>
        </w:rPr>
        <w:t>医疗机构的</w:t>
      </w:r>
      <w:r w:rsidR="00417325" w:rsidRPr="00EA77EA">
        <w:rPr>
          <w:rFonts w:ascii="Times New Roman" w:hAnsi="Times New Roman" w:cs="Times New Roman"/>
          <w:color w:val="202020"/>
          <w:szCs w:val="21"/>
          <w:shd w:val="clear" w:color="auto" w:fill="FFFFFF"/>
        </w:rPr>
        <w:t>技术有效性、</w:t>
      </w:r>
      <w:r w:rsidR="00390F89" w:rsidRPr="00EA77EA">
        <w:rPr>
          <w:rFonts w:ascii="Times New Roman" w:hAnsi="Times New Roman" w:cs="Times New Roman"/>
          <w:color w:val="202020"/>
          <w:szCs w:val="21"/>
          <w:shd w:val="clear" w:color="auto" w:fill="FFFFFF"/>
        </w:rPr>
        <w:t>临床经济性</w:t>
      </w:r>
      <w:r w:rsidR="00C87A9F">
        <w:rPr>
          <w:rFonts w:ascii="Times New Roman" w:hAnsi="Times New Roman" w:cs="Times New Roman" w:hint="eastAsia"/>
          <w:color w:val="202020"/>
          <w:szCs w:val="21"/>
          <w:shd w:val="clear" w:color="auto" w:fill="FFFFFF"/>
        </w:rPr>
        <w:t>和</w:t>
      </w:r>
      <w:r w:rsidR="00417325" w:rsidRPr="00EA77EA">
        <w:rPr>
          <w:rFonts w:ascii="Times New Roman" w:hAnsi="Times New Roman" w:cs="Times New Roman"/>
          <w:color w:val="202020"/>
          <w:szCs w:val="21"/>
          <w:shd w:val="clear" w:color="auto" w:fill="FFFFFF"/>
        </w:rPr>
        <w:t>设备合理性</w:t>
      </w:r>
      <w:r w:rsidR="00EF2E04" w:rsidRPr="00EA77EA">
        <w:rPr>
          <w:rFonts w:ascii="Times New Roman" w:hAnsi="Times New Roman" w:cs="Times New Roman"/>
          <w:color w:val="202020"/>
          <w:szCs w:val="21"/>
          <w:shd w:val="clear" w:color="auto" w:fill="FFFFFF"/>
        </w:rPr>
        <w:t>，</w:t>
      </w:r>
      <w:r w:rsidR="00390F89" w:rsidRPr="00EA77EA">
        <w:rPr>
          <w:rFonts w:ascii="Times New Roman" w:hAnsi="Times New Roman" w:cs="Times New Roman"/>
          <w:color w:val="202020"/>
          <w:szCs w:val="21"/>
          <w:shd w:val="clear" w:color="auto" w:fill="FFFFFF"/>
        </w:rPr>
        <w:t>在一定成本</w:t>
      </w:r>
      <w:r w:rsidR="00B8133B" w:rsidRPr="00EA77EA">
        <w:rPr>
          <w:rFonts w:ascii="Times New Roman" w:hAnsi="Times New Roman" w:cs="Times New Roman"/>
          <w:color w:val="202020"/>
          <w:szCs w:val="21"/>
          <w:shd w:val="clear" w:color="auto" w:fill="FFFFFF"/>
        </w:rPr>
        <w:t>范围</w:t>
      </w:r>
      <w:r w:rsidR="00390F89" w:rsidRPr="00EA77EA">
        <w:rPr>
          <w:rFonts w:ascii="Times New Roman" w:hAnsi="Times New Roman" w:cs="Times New Roman"/>
          <w:color w:val="202020"/>
          <w:szCs w:val="21"/>
          <w:shd w:val="clear" w:color="auto" w:fill="FFFFFF"/>
        </w:rPr>
        <w:t>内，实现医疗服务的</w:t>
      </w:r>
      <w:r w:rsidR="00C83BDD" w:rsidRPr="00EA77EA">
        <w:rPr>
          <w:rFonts w:ascii="Times New Roman" w:hAnsi="Times New Roman" w:cs="Times New Roman"/>
          <w:color w:val="202020"/>
          <w:szCs w:val="21"/>
          <w:shd w:val="clear" w:color="auto" w:fill="FFFFFF"/>
        </w:rPr>
        <w:t>高</w:t>
      </w:r>
      <w:r w:rsidR="00390F89" w:rsidRPr="00EA77EA">
        <w:rPr>
          <w:rFonts w:ascii="Times New Roman" w:hAnsi="Times New Roman" w:cs="Times New Roman"/>
          <w:color w:val="202020"/>
          <w:szCs w:val="21"/>
          <w:shd w:val="clear" w:color="auto" w:fill="FFFFFF"/>
        </w:rPr>
        <w:t>效率和高质量</w:t>
      </w:r>
      <w:r w:rsidR="00C87A9F">
        <w:rPr>
          <w:rFonts w:ascii="Times New Roman" w:hAnsi="Times New Roman" w:cs="Times New Roman" w:hint="eastAsia"/>
          <w:color w:val="202020"/>
          <w:szCs w:val="21"/>
          <w:shd w:val="clear" w:color="auto" w:fill="FFFFFF"/>
        </w:rPr>
        <w:t>，是一个亟待解决的难题。</w:t>
      </w:r>
      <w:r w:rsidR="00200F10" w:rsidRPr="00EA77EA">
        <w:rPr>
          <w:rFonts w:ascii="Times New Roman" w:hAnsi="Times New Roman" w:cs="Times New Roman"/>
          <w:szCs w:val="21"/>
        </w:rPr>
        <w:t>医院卫生技术评估（</w:t>
      </w:r>
      <w:r w:rsidR="006E02EA">
        <w:rPr>
          <w:rFonts w:ascii="Times New Roman" w:hAnsi="Times New Roman" w:cs="Times New Roman"/>
          <w:szCs w:val="21"/>
        </w:rPr>
        <w:t>HB-HTA</w:t>
      </w:r>
      <w:r w:rsidR="00200F10" w:rsidRPr="00EA77EA">
        <w:rPr>
          <w:rFonts w:ascii="Times New Roman" w:hAnsi="Times New Roman" w:cs="Times New Roman"/>
          <w:szCs w:val="21"/>
        </w:rPr>
        <w:t>）</w:t>
      </w:r>
      <w:r w:rsidR="00B016EB">
        <w:rPr>
          <w:rFonts w:ascii="Times New Roman" w:hAnsi="Times New Roman" w:cs="Times New Roman" w:hint="eastAsia"/>
          <w:color w:val="202020"/>
          <w:szCs w:val="21"/>
          <w:shd w:val="clear" w:color="auto" w:fill="FFFFFF"/>
        </w:rPr>
        <w:t>为此提供了一套行之有效的实施方案</w:t>
      </w:r>
      <w:r w:rsidR="00390F89" w:rsidRPr="00EA77EA">
        <w:rPr>
          <w:rFonts w:ascii="Times New Roman" w:hAnsi="Times New Roman" w:cs="Times New Roman"/>
          <w:color w:val="202020"/>
          <w:szCs w:val="21"/>
          <w:shd w:val="clear" w:color="auto" w:fill="FFFFFF"/>
        </w:rPr>
        <w:t>，</w:t>
      </w:r>
      <w:r w:rsidR="00B016EB">
        <w:rPr>
          <w:rFonts w:ascii="Times New Roman" w:hAnsi="Times New Roman" w:cs="Times New Roman" w:hint="eastAsia"/>
          <w:color w:val="202020"/>
          <w:szCs w:val="21"/>
          <w:shd w:val="clear" w:color="auto" w:fill="FFFFFF"/>
        </w:rPr>
        <w:t>使医疗技术评估</w:t>
      </w:r>
      <w:r w:rsidR="00390F89" w:rsidRPr="00EA77EA">
        <w:rPr>
          <w:rFonts w:ascii="Times New Roman" w:hAnsi="Times New Roman" w:cs="Times New Roman"/>
          <w:color w:val="202020"/>
          <w:szCs w:val="21"/>
          <w:shd w:val="clear" w:color="auto" w:fill="FFFFFF"/>
        </w:rPr>
        <w:t>实现了从</w:t>
      </w:r>
      <w:r w:rsidR="00CF3C96">
        <w:rPr>
          <w:rFonts w:ascii="Times New Roman" w:hAnsi="Times New Roman" w:cs="Times New Roman" w:hint="eastAsia"/>
          <w:color w:val="202020"/>
          <w:szCs w:val="21"/>
          <w:shd w:val="clear" w:color="auto" w:fill="FFFFFF"/>
        </w:rPr>
        <w:t>“</w:t>
      </w:r>
      <w:r w:rsidR="00390F89" w:rsidRPr="00EA77EA">
        <w:rPr>
          <w:rFonts w:ascii="Times New Roman" w:hAnsi="Times New Roman" w:cs="Times New Roman"/>
          <w:color w:val="202020"/>
          <w:szCs w:val="21"/>
          <w:shd w:val="clear" w:color="auto" w:fill="FFFFFF"/>
        </w:rPr>
        <w:t>专家定性评价</w:t>
      </w:r>
      <w:r w:rsidR="00CF3C96">
        <w:rPr>
          <w:rFonts w:ascii="Times New Roman" w:hAnsi="Times New Roman" w:cs="Times New Roman" w:hint="eastAsia"/>
          <w:color w:val="202020"/>
          <w:szCs w:val="21"/>
          <w:shd w:val="clear" w:color="auto" w:fill="FFFFFF"/>
        </w:rPr>
        <w:t>”</w:t>
      </w:r>
      <w:r w:rsidR="00390F89" w:rsidRPr="00EA77EA">
        <w:rPr>
          <w:rFonts w:ascii="Times New Roman" w:hAnsi="Times New Roman" w:cs="Times New Roman"/>
          <w:color w:val="202020"/>
          <w:szCs w:val="21"/>
          <w:shd w:val="clear" w:color="auto" w:fill="FFFFFF"/>
        </w:rPr>
        <w:t>到</w:t>
      </w:r>
      <w:r w:rsidR="00CF3C96">
        <w:rPr>
          <w:rFonts w:ascii="Times New Roman" w:hAnsi="Times New Roman" w:cs="Times New Roman" w:hint="eastAsia"/>
          <w:color w:val="202020"/>
          <w:szCs w:val="21"/>
          <w:shd w:val="clear" w:color="auto" w:fill="FFFFFF"/>
        </w:rPr>
        <w:t>“</w:t>
      </w:r>
      <w:r w:rsidR="00B8133B" w:rsidRPr="00EA77EA">
        <w:rPr>
          <w:rFonts w:ascii="Times New Roman" w:hAnsi="Times New Roman" w:cs="Times New Roman"/>
          <w:color w:val="202020"/>
          <w:szCs w:val="21"/>
          <w:shd w:val="clear" w:color="auto" w:fill="FFFFFF"/>
        </w:rPr>
        <w:t>以</w:t>
      </w:r>
      <w:r w:rsidR="00390F89" w:rsidRPr="00EA77EA">
        <w:rPr>
          <w:rFonts w:ascii="Times New Roman" w:hAnsi="Times New Roman" w:cs="Times New Roman"/>
          <w:color w:val="202020"/>
          <w:szCs w:val="21"/>
          <w:shd w:val="clear" w:color="auto" w:fill="FFFFFF"/>
        </w:rPr>
        <w:t>证据为基础的定量评价</w:t>
      </w:r>
      <w:r w:rsidR="00CF3C96">
        <w:rPr>
          <w:rFonts w:ascii="Times New Roman" w:hAnsi="Times New Roman" w:cs="Times New Roman" w:hint="eastAsia"/>
          <w:color w:val="202020"/>
          <w:szCs w:val="21"/>
          <w:shd w:val="clear" w:color="auto" w:fill="FFFFFF"/>
        </w:rPr>
        <w:t>”</w:t>
      </w:r>
      <w:r w:rsidR="004F5DDF" w:rsidRPr="00EA77EA">
        <w:rPr>
          <w:rFonts w:ascii="Times New Roman" w:hAnsi="Times New Roman" w:cs="Times New Roman"/>
          <w:color w:val="202020"/>
          <w:szCs w:val="21"/>
          <w:shd w:val="clear" w:color="auto" w:fill="FFFFFF"/>
        </w:rPr>
        <w:t>、从一维评价到多维评价</w:t>
      </w:r>
      <w:r w:rsidR="00390F89" w:rsidRPr="00EA77EA">
        <w:rPr>
          <w:rFonts w:ascii="Times New Roman" w:hAnsi="Times New Roman" w:cs="Times New Roman"/>
          <w:color w:val="202020"/>
          <w:szCs w:val="21"/>
          <w:shd w:val="clear" w:color="auto" w:fill="FFFFFF"/>
        </w:rPr>
        <w:t>的重要改变。</w:t>
      </w:r>
      <w:r w:rsidR="00192F45" w:rsidRPr="00EA77EA">
        <w:rPr>
          <w:rFonts w:ascii="Times New Roman" w:hAnsi="Times New Roman" w:cs="Times New Roman"/>
          <w:szCs w:val="21"/>
        </w:rPr>
        <w:t>本文从医院的视角探讨</w:t>
      </w:r>
      <w:r w:rsidR="00200F10">
        <w:rPr>
          <w:rFonts w:ascii="Times New Roman" w:hAnsi="Times New Roman" w:cs="Times New Roman" w:hint="eastAsia"/>
          <w:szCs w:val="21"/>
        </w:rPr>
        <w:t>医院</w:t>
      </w:r>
      <w:r w:rsidR="00C83BDD" w:rsidRPr="00EA77EA">
        <w:rPr>
          <w:rFonts w:ascii="Times New Roman" w:hAnsi="Times New Roman" w:cs="Times New Roman"/>
          <w:szCs w:val="21"/>
        </w:rPr>
        <w:t>卫生技术评估在</w:t>
      </w:r>
      <w:r w:rsidR="00192F45" w:rsidRPr="00EA77EA">
        <w:rPr>
          <w:rFonts w:ascii="Times New Roman" w:hAnsi="Times New Roman" w:cs="Times New Roman"/>
          <w:szCs w:val="21"/>
        </w:rPr>
        <w:t>医疗设备投资方面的</w:t>
      </w:r>
      <w:r w:rsidR="00C83BDD" w:rsidRPr="00EA77EA">
        <w:rPr>
          <w:rFonts w:ascii="Times New Roman" w:hAnsi="Times New Roman" w:cs="Times New Roman"/>
          <w:szCs w:val="21"/>
        </w:rPr>
        <w:t>具体应用</w:t>
      </w:r>
      <w:r w:rsidR="00192F45" w:rsidRPr="00EA77EA">
        <w:rPr>
          <w:rFonts w:ascii="Times New Roman" w:hAnsi="Times New Roman" w:cs="Times New Roman"/>
          <w:szCs w:val="21"/>
        </w:rPr>
        <w:t>。</w:t>
      </w:r>
    </w:p>
    <w:p w14:paraId="5A38DE58" w14:textId="77777777" w:rsidR="003F5B08" w:rsidRPr="00EA77EA" w:rsidRDefault="003F5B08" w:rsidP="00EA77EA">
      <w:pPr>
        <w:spacing w:line="360" w:lineRule="auto"/>
        <w:rPr>
          <w:rFonts w:ascii="Times New Roman" w:eastAsia="黑体" w:hAnsi="Times New Roman" w:cs="Times New Roman"/>
          <w:b/>
          <w:szCs w:val="21"/>
        </w:rPr>
      </w:pPr>
      <w:r w:rsidRPr="00EA77EA">
        <w:rPr>
          <w:rFonts w:ascii="Times New Roman" w:eastAsia="黑体" w:hAnsi="Times New Roman" w:cs="Times New Roman"/>
          <w:b/>
          <w:szCs w:val="21"/>
        </w:rPr>
        <w:t xml:space="preserve">1 </w:t>
      </w:r>
      <w:r w:rsidRPr="00EA77EA">
        <w:rPr>
          <w:rFonts w:ascii="Times New Roman" w:eastAsia="黑体" w:hAnsi="Times New Roman" w:cs="Times New Roman"/>
          <w:b/>
          <w:szCs w:val="21"/>
        </w:rPr>
        <w:t>医院卫生技术评估</w:t>
      </w:r>
      <w:r w:rsidR="00200F10" w:rsidRPr="00EA77EA">
        <w:rPr>
          <w:rFonts w:ascii="Times New Roman" w:hAnsi="Times New Roman" w:cs="Times New Roman"/>
          <w:szCs w:val="21"/>
        </w:rPr>
        <w:t>（</w:t>
      </w:r>
      <w:r w:rsidR="006E02EA">
        <w:rPr>
          <w:rFonts w:ascii="Times New Roman" w:hAnsi="Times New Roman" w:cs="Times New Roman"/>
          <w:szCs w:val="21"/>
        </w:rPr>
        <w:t>HB-HTA</w:t>
      </w:r>
      <w:r w:rsidR="00200F10" w:rsidRPr="00EA77EA">
        <w:rPr>
          <w:rFonts w:ascii="Times New Roman" w:hAnsi="Times New Roman" w:cs="Times New Roman"/>
          <w:szCs w:val="21"/>
        </w:rPr>
        <w:t>）</w:t>
      </w:r>
      <w:r w:rsidR="006D0FD6" w:rsidRPr="00EA77EA">
        <w:rPr>
          <w:rFonts w:ascii="Times New Roman" w:eastAsia="黑体" w:hAnsi="Times New Roman" w:cs="Times New Roman"/>
          <w:b/>
          <w:szCs w:val="21"/>
        </w:rPr>
        <w:t>概述</w:t>
      </w:r>
    </w:p>
    <w:p w14:paraId="52B6BCD8" w14:textId="77777777" w:rsidR="006D0FD6" w:rsidRPr="00EA77EA" w:rsidRDefault="006D0FD6" w:rsidP="00EA77EA">
      <w:pPr>
        <w:spacing w:line="360" w:lineRule="auto"/>
        <w:rPr>
          <w:rFonts w:ascii="Times New Roman" w:eastAsia="楷体" w:hAnsi="Times New Roman" w:cs="Times New Roman"/>
          <w:b/>
          <w:szCs w:val="21"/>
        </w:rPr>
      </w:pPr>
      <w:r w:rsidRPr="00EA77EA">
        <w:rPr>
          <w:rFonts w:ascii="Times New Roman" w:eastAsia="楷体" w:hAnsi="Times New Roman" w:cs="Times New Roman"/>
          <w:b/>
          <w:szCs w:val="21"/>
        </w:rPr>
        <w:t xml:space="preserve">1.1 </w:t>
      </w:r>
      <w:r w:rsidR="006E02EA">
        <w:rPr>
          <w:rFonts w:ascii="Times New Roman" w:eastAsia="楷体" w:hAnsi="Times New Roman" w:cs="Times New Roman"/>
          <w:szCs w:val="21"/>
        </w:rPr>
        <w:t>HB-HTA</w:t>
      </w:r>
      <w:r w:rsidRPr="00EA77EA">
        <w:rPr>
          <w:rFonts w:ascii="Times New Roman" w:eastAsia="楷体" w:hAnsi="Times New Roman" w:cs="Times New Roman"/>
          <w:szCs w:val="21"/>
        </w:rPr>
        <w:t>的概念</w:t>
      </w:r>
    </w:p>
    <w:p w14:paraId="4777935E" w14:textId="77777777" w:rsidR="008748A0" w:rsidRPr="00EA77EA" w:rsidRDefault="005A2A64" w:rsidP="00EA77EA">
      <w:pPr>
        <w:autoSpaceDE w:val="0"/>
        <w:autoSpaceDN w:val="0"/>
        <w:adjustRightInd w:val="0"/>
        <w:spacing w:line="360" w:lineRule="auto"/>
        <w:ind w:firstLineChars="202" w:firstLine="424"/>
        <w:rPr>
          <w:rFonts w:ascii="Times New Roman" w:hAnsi="Times New Roman" w:cs="Times New Roman"/>
          <w:szCs w:val="21"/>
        </w:rPr>
      </w:pPr>
      <w:r w:rsidRPr="00EA77EA">
        <w:rPr>
          <w:rFonts w:ascii="Times New Roman" w:hAnsi="Times New Roman" w:cs="Times New Roman"/>
          <w:szCs w:val="21"/>
        </w:rPr>
        <w:t>医院卫生技术评估</w:t>
      </w:r>
      <w:r w:rsidR="00DD1AA5" w:rsidRPr="00EA77EA">
        <w:rPr>
          <w:rFonts w:ascii="Times New Roman" w:hAnsi="Times New Roman" w:cs="Times New Roman"/>
          <w:szCs w:val="21"/>
        </w:rPr>
        <w:t>（</w:t>
      </w:r>
      <w:r w:rsidR="006E02EA">
        <w:rPr>
          <w:rFonts w:ascii="Times New Roman" w:hAnsi="Times New Roman" w:cs="Times New Roman"/>
          <w:szCs w:val="21"/>
        </w:rPr>
        <w:t>HB-HTA</w:t>
      </w:r>
      <w:r w:rsidR="00DD1AA5" w:rsidRPr="00EA77EA">
        <w:rPr>
          <w:rFonts w:ascii="Times New Roman" w:hAnsi="Times New Roman" w:cs="Times New Roman"/>
          <w:szCs w:val="21"/>
        </w:rPr>
        <w:t>）</w:t>
      </w:r>
      <w:r w:rsidR="00651BD0" w:rsidRPr="00EA77EA">
        <w:rPr>
          <w:rFonts w:ascii="Times New Roman" w:hAnsi="Times New Roman" w:cs="Times New Roman"/>
          <w:szCs w:val="21"/>
        </w:rPr>
        <w:t>是以研究为基础，以实践为导向，对卫生技术现有相关知识的短期和长期、直接和间接、预期后果和非预期后果的评估。</w:t>
      </w:r>
      <w:r w:rsidR="009E5E22">
        <w:rPr>
          <w:rFonts w:ascii="Times New Roman" w:hAnsi="Times New Roman" w:cs="Times New Roman" w:hint="eastAsia"/>
          <w:szCs w:val="21"/>
        </w:rPr>
        <w:t>这一概念最早来自于</w:t>
      </w:r>
      <w:r w:rsidR="009E5E22" w:rsidRPr="00EA77EA">
        <w:rPr>
          <w:rFonts w:ascii="Times New Roman" w:hAnsi="Times New Roman" w:cs="Times New Roman"/>
          <w:szCs w:val="21"/>
        </w:rPr>
        <w:t>丹麦哥本哈根大学附属医院</w:t>
      </w:r>
      <w:r w:rsidR="009E5E22">
        <w:rPr>
          <w:rFonts w:ascii="Times New Roman" w:hAnsi="Times New Roman" w:cs="Times New Roman" w:hint="eastAsia"/>
          <w:szCs w:val="21"/>
        </w:rPr>
        <w:t>，目前已在世界上不少医院的技术准入和投资决策中得到广泛应用。</w:t>
      </w:r>
      <w:r w:rsidR="006E02EA">
        <w:rPr>
          <w:rFonts w:ascii="Times New Roman" w:hAnsi="Times New Roman" w:cs="Times New Roman"/>
          <w:szCs w:val="21"/>
        </w:rPr>
        <w:t>HB-HTA</w:t>
      </w:r>
      <w:r w:rsidR="000730F8">
        <w:rPr>
          <w:rFonts w:ascii="Times New Roman" w:hAnsi="Times New Roman" w:cs="Times New Roman" w:hint="eastAsia"/>
          <w:szCs w:val="21"/>
        </w:rPr>
        <w:t>的</w:t>
      </w:r>
      <w:r w:rsidR="000730F8" w:rsidRPr="00EA77EA">
        <w:rPr>
          <w:rFonts w:ascii="Times New Roman" w:hAnsi="Times New Roman" w:cs="Times New Roman"/>
          <w:szCs w:val="21"/>
        </w:rPr>
        <w:t>目的是通过评估相关证据</w:t>
      </w:r>
      <w:r w:rsidR="000730F8">
        <w:rPr>
          <w:rFonts w:ascii="Times New Roman" w:hAnsi="Times New Roman" w:cs="Times New Roman" w:hint="eastAsia"/>
          <w:szCs w:val="21"/>
        </w:rPr>
        <w:t>的</w:t>
      </w:r>
      <w:r w:rsidR="000730F8" w:rsidRPr="00EA77EA">
        <w:rPr>
          <w:rFonts w:ascii="Times New Roman" w:hAnsi="Times New Roman" w:cs="Times New Roman"/>
          <w:szCs w:val="21"/>
        </w:rPr>
        <w:t>经济性、考虑情境因素、量化机会成本等活动，培养一种评估文化，形成基于科学</w:t>
      </w:r>
      <w:r w:rsidR="000730F8">
        <w:rPr>
          <w:rFonts w:ascii="Times New Roman" w:hAnsi="Times New Roman" w:cs="Times New Roman" w:hint="eastAsia"/>
          <w:szCs w:val="21"/>
        </w:rPr>
        <w:t>的</w:t>
      </w:r>
      <w:r w:rsidR="000730F8" w:rsidRPr="00EA77EA">
        <w:rPr>
          <w:rFonts w:ascii="Times New Roman" w:hAnsi="Times New Roman" w:cs="Times New Roman"/>
          <w:szCs w:val="21"/>
        </w:rPr>
        <w:t>证据的临床实践</w:t>
      </w:r>
      <w:r w:rsidR="000730F8">
        <w:rPr>
          <w:rFonts w:ascii="Times New Roman" w:hAnsi="Times New Roman" w:cs="Times New Roman" w:hint="eastAsia"/>
          <w:szCs w:val="21"/>
        </w:rPr>
        <w:t>与</w:t>
      </w:r>
      <w:r w:rsidR="000730F8" w:rsidRPr="00EA77EA">
        <w:rPr>
          <w:rFonts w:ascii="Times New Roman" w:hAnsi="Times New Roman" w:cs="Times New Roman"/>
          <w:szCs w:val="21"/>
        </w:rPr>
        <w:t>管理决策，</w:t>
      </w:r>
      <w:r w:rsidR="00651A4B">
        <w:rPr>
          <w:rFonts w:ascii="Times New Roman" w:hAnsi="Times New Roman" w:cs="Times New Roman" w:hint="eastAsia"/>
          <w:szCs w:val="21"/>
        </w:rPr>
        <w:t>为</w:t>
      </w:r>
      <w:r w:rsidR="009D12D9" w:rsidRPr="00EA77EA">
        <w:rPr>
          <w:rFonts w:ascii="Times New Roman" w:hAnsi="Times New Roman" w:cs="Times New Roman"/>
          <w:szCs w:val="21"/>
        </w:rPr>
        <w:t>医院制定</w:t>
      </w:r>
      <w:r w:rsidR="00B016EB">
        <w:rPr>
          <w:rFonts w:ascii="Times New Roman" w:hAnsi="Times New Roman" w:cs="Times New Roman" w:hint="eastAsia"/>
          <w:szCs w:val="21"/>
        </w:rPr>
        <w:t>决策</w:t>
      </w:r>
      <w:r w:rsidR="00651A4B">
        <w:rPr>
          <w:rFonts w:ascii="Times New Roman" w:hAnsi="Times New Roman" w:cs="Times New Roman" w:hint="eastAsia"/>
          <w:szCs w:val="21"/>
        </w:rPr>
        <w:t>提供</w:t>
      </w:r>
      <w:r w:rsidR="009D12D9" w:rsidRPr="00EA77EA">
        <w:rPr>
          <w:rFonts w:ascii="Times New Roman" w:hAnsi="Times New Roman" w:cs="Times New Roman"/>
          <w:szCs w:val="21"/>
        </w:rPr>
        <w:t>可靠</w:t>
      </w:r>
      <w:r w:rsidR="00EF2E04" w:rsidRPr="00EA77EA">
        <w:rPr>
          <w:rFonts w:ascii="Times New Roman" w:hAnsi="Times New Roman" w:cs="Times New Roman"/>
          <w:szCs w:val="21"/>
        </w:rPr>
        <w:t>的</w:t>
      </w:r>
      <w:r w:rsidR="00651A4B">
        <w:rPr>
          <w:rFonts w:ascii="Times New Roman" w:hAnsi="Times New Roman" w:cs="Times New Roman" w:hint="eastAsia"/>
          <w:szCs w:val="21"/>
        </w:rPr>
        <w:t>依据</w:t>
      </w:r>
      <w:r w:rsidR="009D12D9" w:rsidRPr="00EA77EA">
        <w:rPr>
          <w:rFonts w:ascii="Times New Roman" w:hAnsi="Times New Roman" w:cs="Times New Roman"/>
          <w:szCs w:val="21"/>
        </w:rPr>
        <w:t>，</w:t>
      </w:r>
      <w:r w:rsidR="002A19C7" w:rsidRPr="00EA77EA">
        <w:rPr>
          <w:rFonts w:ascii="Times New Roman" w:hAnsi="Times New Roman" w:cs="Times New Roman"/>
          <w:szCs w:val="21"/>
        </w:rPr>
        <w:t>提升决策的严谨性</w:t>
      </w:r>
      <w:r w:rsidR="00F640A7" w:rsidRPr="00EA77EA">
        <w:rPr>
          <w:rFonts w:ascii="Times New Roman" w:hAnsi="Times New Roman" w:cs="Times New Roman"/>
          <w:szCs w:val="21"/>
        </w:rPr>
        <w:t>。</w:t>
      </w:r>
      <w:r w:rsidR="006E02EA">
        <w:rPr>
          <w:rFonts w:ascii="Times New Roman" w:hAnsi="Times New Roman" w:cs="Times New Roman"/>
          <w:szCs w:val="21"/>
        </w:rPr>
        <w:t>HB-HTA</w:t>
      </w:r>
      <w:r w:rsidR="00EF2E04" w:rsidRPr="00EA77EA">
        <w:rPr>
          <w:rFonts w:ascii="Times New Roman" w:hAnsi="Times New Roman" w:cs="Times New Roman"/>
          <w:szCs w:val="21"/>
        </w:rPr>
        <w:t>包括以多学科和循证方式在医院层面组织实施</w:t>
      </w:r>
      <w:r w:rsidR="00B016EB">
        <w:rPr>
          <w:rFonts w:ascii="Times New Roman" w:hAnsi="Times New Roman" w:cs="Times New Roman" w:hint="eastAsia"/>
          <w:szCs w:val="21"/>
        </w:rPr>
        <w:t>卫生技术评估</w:t>
      </w:r>
      <w:r w:rsidR="00EF2E04" w:rsidRPr="00EA77EA">
        <w:rPr>
          <w:rFonts w:ascii="Times New Roman" w:hAnsi="Times New Roman" w:cs="Times New Roman"/>
          <w:szCs w:val="21"/>
        </w:rPr>
        <w:t>的过程和方法</w:t>
      </w:r>
      <w:r w:rsidR="00677AED">
        <w:rPr>
          <w:rFonts w:ascii="Times New Roman" w:hAnsi="Times New Roman" w:cs="Times New Roman" w:hint="eastAsia"/>
          <w:szCs w:val="21"/>
        </w:rPr>
        <w:t>，其分析</w:t>
      </w:r>
      <w:r w:rsidR="00DB4D5F">
        <w:rPr>
          <w:rFonts w:ascii="Times New Roman" w:hAnsi="Times New Roman" w:cs="Times New Roman" w:hint="eastAsia"/>
          <w:szCs w:val="21"/>
        </w:rPr>
        <w:t>通常是基于宏观的角度，因此常常需要通过国家机构进行组织，或者由多个部门通力合作完成</w:t>
      </w:r>
      <w:r w:rsidR="00EF2E04" w:rsidRPr="00EA77EA">
        <w:rPr>
          <w:rFonts w:ascii="Times New Roman" w:hAnsi="Times New Roman" w:cs="Times New Roman"/>
          <w:szCs w:val="21"/>
        </w:rPr>
        <w:t>。在医院设备购置论证中，</w:t>
      </w:r>
      <w:r w:rsidR="00BB5B82" w:rsidRPr="00EA77EA">
        <w:rPr>
          <w:rFonts w:ascii="Times New Roman" w:hAnsi="Times New Roman" w:cs="Times New Roman"/>
          <w:szCs w:val="21"/>
        </w:rPr>
        <w:t>各种</w:t>
      </w:r>
      <w:r w:rsidR="00DB4D5F">
        <w:rPr>
          <w:rFonts w:ascii="Times New Roman" w:hAnsi="Times New Roman" w:cs="Times New Roman" w:hint="eastAsia"/>
          <w:szCs w:val="21"/>
        </w:rPr>
        <w:t>数据</w:t>
      </w:r>
      <w:r w:rsidR="00BB5B82" w:rsidRPr="00EA77EA">
        <w:rPr>
          <w:rFonts w:ascii="Times New Roman" w:hAnsi="Times New Roman" w:cs="Times New Roman"/>
          <w:szCs w:val="21"/>
        </w:rPr>
        <w:t>的获取及分析需要耗费大量</w:t>
      </w:r>
      <w:r w:rsidR="00DB4D5F">
        <w:rPr>
          <w:rFonts w:ascii="Times New Roman" w:hAnsi="Times New Roman" w:cs="Times New Roman" w:hint="eastAsia"/>
          <w:szCs w:val="21"/>
        </w:rPr>
        <w:t>的人力、物力及时间</w:t>
      </w:r>
      <w:r w:rsidR="00BB5B82" w:rsidRPr="00EA77EA">
        <w:rPr>
          <w:rFonts w:ascii="Times New Roman" w:hAnsi="Times New Roman" w:cs="Times New Roman"/>
          <w:szCs w:val="21"/>
        </w:rPr>
        <w:t>，然而医院</w:t>
      </w:r>
      <w:r w:rsidR="00DB4D5F">
        <w:rPr>
          <w:rFonts w:ascii="Times New Roman" w:hAnsi="Times New Roman" w:cs="Times New Roman" w:hint="eastAsia"/>
          <w:szCs w:val="21"/>
        </w:rPr>
        <w:t>决策</w:t>
      </w:r>
      <w:r w:rsidR="00BB5B82" w:rsidRPr="00EA77EA">
        <w:rPr>
          <w:rFonts w:ascii="Times New Roman" w:hAnsi="Times New Roman" w:cs="Times New Roman"/>
          <w:szCs w:val="21"/>
        </w:rPr>
        <w:t>者在</w:t>
      </w:r>
      <w:r w:rsidR="00DB4D5F">
        <w:rPr>
          <w:rFonts w:ascii="Times New Roman" w:hAnsi="Times New Roman" w:cs="Times New Roman" w:hint="eastAsia"/>
          <w:szCs w:val="21"/>
        </w:rPr>
        <w:t>进行设备购置决策</w:t>
      </w:r>
      <w:r w:rsidR="00BB5B82" w:rsidRPr="00EA77EA">
        <w:rPr>
          <w:rFonts w:ascii="Times New Roman" w:hAnsi="Times New Roman" w:cs="Times New Roman"/>
          <w:szCs w:val="21"/>
        </w:rPr>
        <w:t>时</w:t>
      </w:r>
      <w:r w:rsidR="00DB4D5F">
        <w:rPr>
          <w:rFonts w:ascii="Times New Roman" w:hAnsi="Times New Roman" w:cs="Times New Roman" w:hint="eastAsia"/>
          <w:szCs w:val="21"/>
        </w:rPr>
        <w:t>往往缺乏</w:t>
      </w:r>
      <w:r w:rsidR="00BB5B82" w:rsidRPr="00EA77EA">
        <w:rPr>
          <w:rFonts w:ascii="Times New Roman" w:hAnsi="Times New Roman" w:cs="Times New Roman"/>
          <w:szCs w:val="21"/>
        </w:rPr>
        <w:t>足够的</w:t>
      </w:r>
      <w:r w:rsidR="00DB4D5F">
        <w:rPr>
          <w:rFonts w:ascii="Times New Roman" w:hAnsi="Times New Roman" w:cs="Times New Roman" w:hint="eastAsia"/>
          <w:szCs w:val="21"/>
        </w:rPr>
        <w:t>精力和</w:t>
      </w:r>
      <w:r w:rsidR="00BB5B82" w:rsidRPr="00EA77EA">
        <w:rPr>
          <w:rFonts w:ascii="Times New Roman" w:hAnsi="Times New Roman" w:cs="Times New Roman"/>
          <w:szCs w:val="21"/>
        </w:rPr>
        <w:t>时间开展大规模的</w:t>
      </w:r>
      <w:r w:rsidR="00851384">
        <w:rPr>
          <w:rFonts w:ascii="Times New Roman" w:hAnsi="Times New Roman" w:cs="Times New Roman" w:hint="eastAsia"/>
          <w:szCs w:val="21"/>
        </w:rPr>
        <w:t>卫生技术评估</w:t>
      </w:r>
      <w:r w:rsidR="00BB5B82" w:rsidRPr="00EA77EA">
        <w:rPr>
          <w:rFonts w:ascii="Times New Roman" w:hAnsi="Times New Roman" w:cs="Times New Roman"/>
          <w:szCs w:val="21"/>
        </w:rPr>
        <w:t>，</w:t>
      </w:r>
      <w:r w:rsidR="00DB4D5F">
        <w:rPr>
          <w:rFonts w:ascii="Times New Roman" w:hAnsi="Times New Roman" w:cs="Times New Roman" w:hint="eastAsia"/>
          <w:szCs w:val="21"/>
        </w:rPr>
        <w:t>造成医院在设备购置时常常表现出一定的随意性和非理性。</w:t>
      </w:r>
      <w:r w:rsidR="002B601F">
        <w:rPr>
          <w:rFonts w:ascii="Times New Roman" w:hAnsi="Times New Roman" w:cs="Times New Roman" w:hint="eastAsia"/>
          <w:szCs w:val="21"/>
        </w:rPr>
        <w:t>国外</w:t>
      </w:r>
      <w:r w:rsidR="00AD350D">
        <w:rPr>
          <w:rFonts w:ascii="Times New Roman" w:hAnsi="Times New Roman" w:cs="Times New Roman" w:hint="eastAsia"/>
          <w:szCs w:val="21"/>
        </w:rPr>
        <w:t>相关</w:t>
      </w:r>
      <w:r w:rsidR="002B601F">
        <w:rPr>
          <w:rFonts w:ascii="Times New Roman" w:hAnsi="Times New Roman" w:cs="Times New Roman" w:hint="eastAsia"/>
          <w:szCs w:val="21"/>
        </w:rPr>
        <w:t>文献</w:t>
      </w:r>
      <w:r w:rsidR="00AD350D">
        <w:rPr>
          <w:rFonts w:ascii="Times New Roman" w:hAnsi="Times New Roman" w:cs="Times New Roman" w:hint="eastAsia"/>
          <w:szCs w:val="21"/>
        </w:rPr>
        <w:t>表明</w:t>
      </w:r>
      <w:r w:rsidR="002B601F">
        <w:rPr>
          <w:rFonts w:ascii="Times New Roman" w:hAnsi="Times New Roman" w:cs="Times New Roman" w:hint="eastAsia"/>
          <w:szCs w:val="21"/>
        </w:rPr>
        <w:t>，对于医疗设备的分析论证，一方面由于缺乏高质量的临床研究数据，导致其评价难以获得客观的、可信的外部数据支撑；另一方面，即使从医院内部来看，也往往难以获得有效的数据来源，因为多数医院对设备运行数据常常疏于管理和分析</w:t>
      </w:r>
      <w:r w:rsidR="002B601F" w:rsidRPr="00EA77EA">
        <w:rPr>
          <w:rFonts w:ascii="Times New Roman" w:hAnsi="Times New Roman" w:cs="Times New Roman"/>
          <w:szCs w:val="21"/>
          <w:vertAlign w:val="superscript"/>
        </w:rPr>
        <w:t>[1-3]</w:t>
      </w:r>
      <w:r w:rsidR="002B601F">
        <w:rPr>
          <w:rFonts w:ascii="Times New Roman" w:hAnsi="Times New Roman" w:cs="Times New Roman" w:hint="eastAsia"/>
          <w:szCs w:val="21"/>
        </w:rPr>
        <w:t>。</w:t>
      </w:r>
      <w:r w:rsidR="00854EA9">
        <w:rPr>
          <w:rFonts w:ascii="Times New Roman" w:hAnsi="Times New Roman" w:cs="Times New Roman" w:hint="eastAsia"/>
          <w:szCs w:val="21"/>
        </w:rPr>
        <w:t>在未来的医改</w:t>
      </w:r>
      <w:r w:rsidR="00A92AE7">
        <w:rPr>
          <w:rFonts w:ascii="Times New Roman" w:hAnsi="Times New Roman" w:cs="Times New Roman" w:hint="eastAsia"/>
          <w:szCs w:val="21"/>
        </w:rPr>
        <w:t>实践</w:t>
      </w:r>
      <w:r w:rsidR="00854EA9">
        <w:rPr>
          <w:rFonts w:ascii="Times New Roman" w:hAnsi="Times New Roman" w:cs="Times New Roman" w:hint="eastAsia"/>
          <w:szCs w:val="21"/>
        </w:rPr>
        <w:t>中，加强对医疗设备的临床效果研究，促进医院内部对设备运营数据的储存和管理，对于顺利开展</w:t>
      </w:r>
      <w:r w:rsidR="006E02EA">
        <w:rPr>
          <w:rFonts w:ascii="Times New Roman" w:hAnsi="Times New Roman" w:cs="Times New Roman" w:hint="eastAsia"/>
          <w:szCs w:val="21"/>
        </w:rPr>
        <w:t>HB-HTA</w:t>
      </w:r>
      <w:r w:rsidR="00854EA9">
        <w:rPr>
          <w:rFonts w:ascii="Times New Roman" w:hAnsi="Times New Roman" w:cs="Times New Roman" w:hint="eastAsia"/>
          <w:szCs w:val="21"/>
        </w:rPr>
        <w:t>具有重要的意义。</w:t>
      </w:r>
    </w:p>
    <w:p w14:paraId="515D6260" w14:textId="77777777" w:rsidR="00A3316D" w:rsidRPr="00EA77EA" w:rsidRDefault="00A92AE7" w:rsidP="009C70BE">
      <w:pPr>
        <w:autoSpaceDE w:val="0"/>
        <w:autoSpaceDN w:val="0"/>
        <w:adjustRightInd w:val="0"/>
        <w:spacing w:line="360" w:lineRule="auto"/>
        <w:rPr>
          <w:rFonts w:ascii="Times New Roman" w:hAnsi="Times New Roman" w:cs="Times New Roman"/>
          <w:szCs w:val="21"/>
        </w:rPr>
      </w:pPr>
      <w:r>
        <w:rPr>
          <w:rFonts w:ascii="Times New Roman" w:hAnsi="Times New Roman" w:cs="Times New Roman" w:hint="eastAsia"/>
          <w:szCs w:val="21"/>
        </w:rPr>
        <w:t xml:space="preserve">    </w:t>
      </w:r>
      <w:r w:rsidR="009E5E22" w:rsidRPr="00EA77EA">
        <w:rPr>
          <w:rFonts w:ascii="Times New Roman" w:hAnsi="Times New Roman" w:cs="Times New Roman"/>
          <w:szCs w:val="21"/>
        </w:rPr>
        <w:t>美国、丹麦、阿根廷、南非等国家将</w:t>
      </w:r>
      <w:r w:rsidR="006E02EA">
        <w:rPr>
          <w:rFonts w:ascii="Times New Roman" w:hAnsi="Times New Roman" w:cs="Times New Roman"/>
          <w:szCs w:val="21"/>
        </w:rPr>
        <w:t>HB-HTA</w:t>
      </w:r>
      <w:r w:rsidR="009E5E22" w:rsidRPr="00EA77EA">
        <w:rPr>
          <w:rFonts w:ascii="Times New Roman" w:hAnsi="Times New Roman" w:cs="Times New Roman"/>
          <w:szCs w:val="21"/>
        </w:rPr>
        <w:t>应用于医用设备的购置、使用、清理</w:t>
      </w:r>
      <w:r w:rsidR="009E5E22">
        <w:rPr>
          <w:rFonts w:ascii="Times New Roman" w:hAnsi="Times New Roman" w:cs="Times New Roman" w:hint="eastAsia"/>
          <w:szCs w:val="21"/>
        </w:rPr>
        <w:t>等</w:t>
      </w:r>
      <w:r w:rsidR="009E5E22" w:rsidRPr="00EA77EA">
        <w:rPr>
          <w:rFonts w:ascii="Times New Roman" w:hAnsi="Times New Roman" w:cs="Times New Roman"/>
          <w:szCs w:val="21"/>
        </w:rPr>
        <w:t>全生命周期管理。</w:t>
      </w:r>
      <w:r w:rsidR="00FA1CF0" w:rsidRPr="00EA77EA">
        <w:rPr>
          <w:rFonts w:ascii="Times New Roman" w:hAnsi="Times New Roman" w:cs="Times New Roman"/>
          <w:szCs w:val="21"/>
        </w:rPr>
        <w:t>国内</w:t>
      </w:r>
      <w:r w:rsidR="009E5E22">
        <w:rPr>
          <w:rFonts w:ascii="Times New Roman" w:hAnsi="Times New Roman" w:cs="Times New Roman" w:hint="eastAsia"/>
          <w:szCs w:val="21"/>
        </w:rPr>
        <w:t>也有</w:t>
      </w:r>
      <w:r w:rsidR="00FA1CF0" w:rsidRPr="00EA77EA">
        <w:rPr>
          <w:rFonts w:ascii="Times New Roman" w:hAnsi="Times New Roman" w:cs="Times New Roman"/>
          <w:szCs w:val="21"/>
        </w:rPr>
        <w:t>不少医院在设备购置过程中，运用</w:t>
      </w:r>
      <w:r w:rsidR="006E02EA">
        <w:rPr>
          <w:rFonts w:ascii="Times New Roman" w:hAnsi="Times New Roman" w:cs="Times New Roman" w:hint="eastAsia"/>
          <w:szCs w:val="21"/>
        </w:rPr>
        <w:t>HB-HTA</w:t>
      </w:r>
      <w:r w:rsidR="00FA1CF0" w:rsidRPr="00EA77EA">
        <w:rPr>
          <w:rFonts w:ascii="Times New Roman" w:hAnsi="Times New Roman" w:cs="Times New Roman"/>
          <w:szCs w:val="21"/>
        </w:rPr>
        <w:t>进行了</w:t>
      </w:r>
      <w:r w:rsidR="009E5E22">
        <w:rPr>
          <w:rFonts w:ascii="Times New Roman" w:hAnsi="Times New Roman" w:cs="Times New Roman" w:hint="eastAsia"/>
          <w:szCs w:val="21"/>
        </w:rPr>
        <w:t>分析论证</w:t>
      </w:r>
      <w:r w:rsidR="00FA1CF0" w:rsidRPr="00EA77EA">
        <w:rPr>
          <w:rFonts w:ascii="Times New Roman" w:hAnsi="Times New Roman" w:cs="Times New Roman"/>
          <w:szCs w:val="21"/>
        </w:rPr>
        <w:t>。</w:t>
      </w:r>
      <w:r w:rsidR="0002263F">
        <w:rPr>
          <w:rFonts w:ascii="Times New Roman" w:hAnsi="Times New Roman" w:cs="Times New Roman" w:hint="eastAsia"/>
          <w:szCs w:val="21"/>
        </w:rPr>
        <w:t>例如</w:t>
      </w:r>
      <w:r w:rsidR="00FA1CF0" w:rsidRPr="00EA77EA">
        <w:rPr>
          <w:rFonts w:ascii="Times New Roman" w:hAnsi="Times New Roman" w:cs="Times New Roman"/>
          <w:szCs w:val="21"/>
        </w:rPr>
        <w:t>，北京大学肿瘤医院对使用科室提出的医疗设备购置申请，从基本情况、技术层面、患者层面、医院层面和经济层面等五个层面进行科学的分析评估</w:t>
      </w:r>
      <w:r w:rsidR="009C70BE">
        <w:rPr>
          <w:rFonts w:ascii="Times New Roman" w:hAnsi="Times New Roman" w:cs="Times New Roman" w:hint="eastAsia"/>
          <w:szCs w:val="21"/>
        </w:rPr>
        <w:t>、整合证据，</w:t>
      </w:r>
      <w:r w:rsidR="00FA1CF0" w:rsidRPr="00EA77EA">
        <w:rPr>
          <w:rFonts w:ascii="Times New Roman" w:hAnsi="Times New Roman" w:cs="Times New Roman"/>
          <w:szCs w:val="21"/>
        </w:rPr>
        <w:t>为决策层提供决策依据。无锡市人民医院对</w:t>
      </w:r>
      <w:r w:rsidR="006E02EA">
        <w:rPr>
          <w:rFonts w:ascii="Times New Roman" w:hAnsi="Times New Roman" w:cs="Times New Roman"/>
          <w:szCs w:val="21"/>
        </w:rPr>
        <w:t>HB-HTA</w:t>
      </w:r>
      <w:r w:rsidR="00FA1CF0" w:rsidRPr="00EA77EA">
        <w:rPr>
          <w:rFonts w:ascii="Times New Roman" w:hAnsi="Times New Roman" w:cs="Times New Roman"/>
          <w:szCs w:val="21"/>
        </w:rPr>
        <w:t>在医院医疗</w:t>
      </w:r>
      <w:r w:rsidR="00854EA9">
        <w:rPr>
          <w:rFonts w:ascii="Times New Roman" w:hAnsi="Times New Roman" w:cs="Times New Roman" w:hint="eastAsia"/>
          <w:szCs w:val="21"/>
        </w:rPr>
        <w:t>设备</w:t>
      </w:r>
      <w:r w:rsidR="00FA1CF0" w:rsidRPr="00EA77EA">
        <w:rPr>
          <w:rFonts w:ascii="Times New Roman" w:hAnsi="Times New Roman" w:cs="Times New Roman"/>
          <w:szCs w:val="21"/>
        </w:rPr>
        <w:t>评价中的运用做了深入分析。中国福利会国际和</w:t>
      </w:r>
      <w:r w:rsidR="00FA1CF0" w:rsidRPr="00EA77EA">
        <w:rPr>
          <w:rFonts w:ascii="Times New Roman" w:hAnsi="Times New Roman" w:cs="Times New Roman"/>
          <w:szCs w:val="21"/>
        </w:rPr>
        <w:lastRenderedPageBreak/>
        <w:t>平妇幼保健院</w:t>
      </w:r>
      <w:r w:rsidR="00854EA9">
        <w:rPr>
          <w:rFonts w:ascii="Times New Roman" w:hAnsi="Times New Roman" w:cs="Times New Roman" w:hint="eastAsia"/>
          <w:szCs w:val="21"/>
        </w:rPr>
        <w:t>通过收集有效的信息，通过</w:t>
      </w:r>
      <w:r w:rsidR="00FA1CF0" w:rsidRPr="00EA77EA">
        <w:rPr>
          <w:rFonts w:ascii="Times New Roman" w:hAnsi="Times New Roman" w:cs="Times New Roman"/>
          <w:szCs w:val="21"/>
        </w:rPr>
        <w:t>循证</w:t>
      </w:r>
      <w:r w:rsidR="00574E2D">
        <w:rPr>
          <w:rFonts w:ascii="Times New Roman" w:hAnsi="Times New Roman" w:cs="Times New Roman" w:hint="eastAsia"/>
          <w:szCs w:val="21"/>
        </w:rPr>
        <w:t>研究</w:t>
      </w:r>
      <w:r w:rsidR="00FA1CF0" w:rsidRPr="00EA77EA">
        <w:rPr>
          <w:rFonts w:ascii="Times New Roman" w:hAnsi="Times New Roman" w:cs="Times New Roman"/>
          <w:szCs w:val="21"/>
        </w:rPr>
        <w:t>与决策树分析</w:t>
      </w:r>
      <w:r w:rsidR="00854EA9">
        <w:rPr>
          <w:rFonts w:ascii="Times New Roman" w:hAnsi="Times New Roman" w:cs="Times New Roman" w:hint="eastAsia"/>
          <w:szCs w:val="21"/>
        </w:rPr>
        <w:t>，将医疗设备购置决策过程标准化、精细化、数据化，排除主观因素的影响，使医院的医疗设备购置决策更加</w:t>
      </w:r>
      <w:r w:rsidR="00FA1CF0" w:rsidRPr="00EA77EA">
        <w:rPr>
          <w:rFonts w:ascii="Times New Roman" w:hAnsi="Times New Roman" w:cs="Times New Roman"/>
          <w:szCs w:val="21"/>
        </w:rPr>
        <w:t>精准。上海市第六人民医院</w:t>
      </w:r>
      <w:r w:rsidR="00574E2D">
        <w:rPr>
          <w:rFonts w:ascii="Times New Roman" w:hAnsi="Times New Roman" w:cs="Times New Roman" w:hint="eastAsia"/>
          <w:szCs w:val="21"/>
        </w:rPr>
        <w:t>应用</w:t>
      </w:r>
      <w:r w:rsidR="006E02EA">
        <w:rPr>
          <w:rFonts w:ascii="Times New Roman" w:hAnsi="Times New Roman" w:cs="Times New Roman"/>
          <w:szCs w:val="21"/>
        </w:rPr>
        <w:t>HB-HTA</w:t>
      </w:r>
      <w:r w:rsidR="00FA1CF0" w:rsidRPr="00EA77EA">
        <w:rPr>
          <w:rFonts w:ascii="Times New Roman" w:hAnsi="Times New Roman" w:cs="Times New Roman"/>
          <w:szCs w:val="21"/>
        </w:rPr>
        <w:t>理念和工具</w:t>
      </w:r>
      <w:r w:rsidR="00B8133B" w:rsidRPr="00EA77EA">
        <w:rPr>
          <w:rFonts w:ascii="Times New Roman" w:hAnsi="Times New Roman" w:cs="Times New Roman"/>
          <w:szCs w:val="21"/>
        </w:rPr>
        <w:t>，建立了一整套从管理程序、评估方法到结果运用的管理体系</w:t>
      </w:r>
      <w:r w:rsidR="00FA1CF0" w:rsidRPr="00EA77EA">
        <w:rPr>
          <w:rFonts w:ascii="Times New Roman" w:hAnsi="Times New Roman" w:cs="Times New Roman"/>
          <w:szCs w:val="21"/>
        </w:rPr>
        <w:t>对医院</w:t>
      </w:r>
      <w:r w:rsidR="00574E2D">
        <w:rPr>
          <w:rFonts w:ascii="Times New Roman" w:hAnsi="Times New Roman" w:cs="Times New Roman" w:hint="eastAsia"/>
          <w:szCs w:val="21"/>
        </w:rPr>
        <w:t>卫生器材</w:t>
      </w:r>
      <w:r w:rsidR="00FA1CF0" w:rsidRPr="00EA77EA">
        <w:rPr>
          <w:rFonts w:ascii="Times New Roman" w:hAnsi="Times New Roman" w:cs="Times New Roman"/>
          <w:szCs w:val="21"/>
        </w:rPr>
        <w:t>引进</w:t>
      </w:r>
      <w:r w:rsidR="00B8133B" w:rsidRPr="00EA77EA">
        <w:rPr>
          <w:rFonts w:ascii="Times New Roman" w:hAnsi="Times New Roman" w:cs="Times New Roman"/>
          <w:szCs w:val="21"/>
        </w:rPr>
        <w:t>实行</w:t>
      </w:r>
      <w:r w:rsidR="00574E2D">
        <w:rPr>
          <w:rFonts w:ascii="Times New Roman" w:hAnsi="Times New Roman" w:cs="Times New Roman" w:hint="eastAsia"/>
          <w:szCs w:val="21"/>
        </w:rPr>
        <w:t>科学</w:t>
      </w:r>
      <w:r w:rsidR="00FA1CF0" w:rsidRPr="00EA77EA">
        <w:rPr>
          <w:rFonts w:ascii="Times New Roman" w:hAnsi="Times New Roman" w:cs="Times New Roman"/>
          <w:szCs w:val="21"/>
        </w:rPr>
        <w:t>管理</w:t>
      </w:r>
      <w:r w:rsidR="0002263F">
        <w:rPr>
          <w:rFonts w:ascii="Times New Roman" w:hAnsi="Times New Roman" w:cs="Times New Roman" w:hint="eastAsia"/>
          <w:szCs w:val="21"/>
        </w:rPr>
        <w:t>，</w:t>
      </w:r>
      <w:r w:rsidR="00B21F1C">
        <w:rPr>
          <w:rFonts w:ascii="Times New Roman" w:hAnsi="Times New Roman" w:cs="Times New Roman" w:hint="eastAsia"/>
          <w:szCs w:val="21"/>
        </w:rPr>
        <w:t>依据该体系，该院规范了医院耗材和医疗设备的引进申请，科室在申请时需同时提供循证</w:t>
      </w:r>
      <w:r w:rsidR="00574E2D">
        <w:rPr>
          <w:rFonts w:ascii="Times New Roman" w:hAnsi="Times New Roman" w:cs="Times New Roman" w:hint="eastAsia"/>
          <w:szCs w:val="21"/>
        </w:rPr>
        <w:t>决策</w:t>
      </w:r>
      <w:r w:rsidR="00B21F1C">
        <w:rPr>
          <w:rFonts w:ascii="Times New Roman" w:hAnsi="Times New Roman" w:cs="Times New Roman" w:hint="eastAsia"/>
          <w:szCs w:val="21"/>
        </w:rPr>
        <w:t>证据，管理部门审核后再提交医院</w:t>
      </w:r>
      <w:r w:rsidR="00574E2D">
        <w:rPr>
          <w:rFonts w:ascii="Times New Roman" w:hAnsi="Times New Roman" w:cs="Times New Roman" w:hint="eastAsia"/>
          <w:szCs w:val="21"/>
        </w:rPr>
        <w:t>决策</w:t>
      </w:r>
      <w:r w:rsidR="00B21F1C">
        <w:rPr>
          <w:rFonts w:ascii="Times New Roman" w:hAnsi="Times New Roman" w:cs="Times New Roman" w:hint="eastAsia"/>
          <w:szCs w:val="21"/>
        </w:rPr>
        <w:t>层进行决策，</w:t>
      </w:r>
      <w:r w:rsidR="00FA1CF0" w:rsidRPr="00EA77EA">
        <w:rPr>
          <w:rFonts w:ascii="Times New Roman" w:hAnsi="Times New Roman" w:cs="Times New Roman"/>
          <w:szCs w:val="21"/>
        </w:rPr>
        <w:t>对医院的</w:t>
      </w:r>
      <w:r w:rsidR="00574E2D">
        <w:rPr>
          <w:rFonts w:ascii="Times New Roman" w:hAnsi="Times New Roman" w:cs="Times New Roman" w:hint="eastAsia"/>
          <w:szCs w:val="21"/>
        </w:rPr>
        <w:t>卫生器材</w:t>
      </w:r>
      <w:r w:rsidR="00FA1CF0" w:rsidRPr="00EA77EA">
        <w:rPr>
          <w:rFonts w:ascii="Times New Roman" w:hAnsi="Times New Roman" w:cs="Times New Roman"/>
          <w:szCs w:val="21"/>
        </w:rPr>
        <w:t>的管理起到了较好的决策参谋作用</w:t>
      </w:r>
      <w:r w:rsidR="006035C6" w:rsidRPr="00EA77EA">
        <w:rPr>
          <w:rFonts w:ascii="Times New Roman" w:hAnsi="Times New Roman" w:cs="Times New Roman"/>
          <w:szCs w:val="21"/>
          <w:vertAlign w:val="superscript"/>
        </w:rPr>
        <w:t>[</w:t>
      </w:r>
      <w:r w:rsidR="00512422" w:rsidRPr="00EA77EA">
        <w:rPr>
          <w:rFonts w:ascii="Times New Roman" w:hAnsi="Times New Roman" w:cs="Times New Roman"/>
          <w:szCs w:val="21"/>
          <w:vertAlign w:val="superscript"/>
        </w:rPr>
        <w:t>4-7</w:t>
      </w:r>
      <w:r w:rsidR="006035C6" w:rsidRPr="00EA77EA">
        <w:rPr>
          <w:rFonts w:ascii="Times New Roman" w:hAnsi="Times New Roman" w:cs="Times New Roman"/>
          <w:szCs w:val="21"/>
          <w:vertAlign w:val="superscript"/>
        </w:rPr>
        <w:t>]</w:t>
      </w:r>
      <w:r w:rsidR="00FA1CF0" w:rsidRPr="00EA77EA">
        <w:rPr>
          <w:rFonts w:ascii="Times New Roman" w:hAnsi="Times New Roman" w:cs="Times New Roman"/>
          <w:szCs w:val="21"/>
        </w:rPr>
        <w:t>。</w:t>
      </w:r>
      <w:r w:rsidR="006E02EA">
        <w:rPr>
          <w:rFonts w:ascii="Times New Roman" w:hAnsi="Times New Roman" w:cs="Times New Roman"/>
          <w:szCs w:val="21"/>
        </w:rPr>
        <w:t>HB-HTA</w:t>
      </w:r>
      <w:r w:rsidR="00D10935" w:rsidRPr="00EA77EA">
        <w:rPr>
          <w:rFonts w:ascii="Times New Roman" w:hAnsi="Times New Roman" w:cs="Times New Roman"/>
          <w:szCs w:val="21"/>
        </w:rPr>
        <w:t>在医院设备投资决策中应用和政府部门或第三方机构对设备的准入评价不同，医院设备购置论证更多是从资源投入的成本效益和业务需求的紧迫性方面考虑，基于</w:t>
      </w:r>
      <w:r w:rsidR="00D10935" w:rsidRPr="00EA77EA">
        <w:rPr>
          <w:rFonts w:ascii="Times New Roman" w:hAnsi="Times New Roman" w:cs="Times New Roman"/>
          <w:szCs w:val="21"/>
        </w:rPr>
        <w:t>Know4Go</w:t>
      </w:r>
      <w:r w:rsidR="00D10935" w:rsidRPr="00EA77EA">
        <w:rPr>
          <w:rFonts w:ascii="Times New Roman" w:hAnsi="Times New Roman" w:cs="Times New Roman"/>
          <w:szCs w:val="21"/>
        </w:rPr>
        <w:t>的权衡表</w:t>
      </w:r>
      <w:r w:rsidR="004044C3" w:rsidRPr="004044C3">
        <w:rPr>
          <w:rFonts w:ascii="Times New Roman" w:hAnsi="Times New Roman" w:cs="Times New Roman" w:hint="eastAsia"/>
          <w:szCs w:val="21"/>
          <w:vertAlign w:val="superscript"/>
        </w:rPr>
        <w:t>[1]</w:t>
      </w:r>
      <w:r w:rsidR="00D10935" w:rsidRPr="00EA77EA">
        <w:rPr>
          <w:rFonts w:ascii="Times New Roman" w:hAnsi="Times New Roman" w:cs="Times New Roman"/>
          <w:szCs w:val="21"/>
        </w:rPr>
        <w:t>，主要考虑预算影响和效益指标。</w:t>
      </w:r>
      <w:r w:rsidR="00E4235F" w:rsidRPr="00EA77EA">
        <w:rPr>
          <w:rFonts w:ascii="Times New Roman" w:hAnsi="Times New Roman" w:cs="Times New Roman"/>
          <w:szCs w:val="21"/>
        </w:rPr>
        <w:t>总体而言，</w:t>
      </w:r>
      <w:r w:rsidR="006E02EA">
        <w:rPr>
          <w:rFonts w:ascii="Times New Roman" w:hAnsi="Times New Roman" w:cs="Times New Roman"/>
          <w:szCs w:val="21"/>
        </w:rPr>
        <w:t>HB-HTA</w:t>
      </w:r>
      <w:r w:rsidR="00A3316D" w:rsidRPr="00EA77EA">
        <w:rPr>
          <w:rFonts w:ascii="Times New Roman" w:hAnsi="Times New Roman" w:cs="Times New Roman"/>
          <w:szCs w:val="21"/>
        </w:rPr>
        <w:t>的</w:t>
      </w:r>
      <w:r w:rsidR="001B493A" w:rsidRPr="00EA77EA">
        <w:rPr>
          <w:rFonts w:ascii="Times New Roman" w:hAnsi="Times New Roman" w:cs="Times New Roman"/>
          <w:szCs w:val="21"/>
        </w:rPr>
        <w:t>决策框架包括技术评估、优先排序和研究议程设定等。</w:t>
      </w:r>
      <w:r w:rsidR="009C70BE">
        <w:rPr>
          <w:rFonts w:ascii="Times New Roman" w:hAnsi="Times New Roman" w:cs="Times New Roman" w:hint="eastAsia"/>
          <w:szCs w:val="21"/>
        </w:rPr>
        <w:t>本文</w:t>
      </w:r>
      <w:r w:rsidR="006B2D53" w:rsidRPr="00EA77EA">
        <w:rPr>
          <w:rFonts w:ascii="Times New Roman" w:hAnsi="Times New Roman" w:cs="Times New Roman"/>
          <w:szCs w:val="21"/>
        </w:rPr>
        <w:t>对</w:t>
      </w:r>
      <w:r w:rsidR="006E02EA">
        <w:rPr>
          <w:rFonts w:ascii="Times New Roman" w:hAnsi="Times New Roman" w:cs="Times New Roman"/>
          <w:szCs w:val="21"/>
        </w:rPr>
        <w:t>HB-HTA</w:t>
      </w:r>
      <w:r w:rsidR="006B2D53" w:rsidRPr="00EA77EA">
        <w:rPr>
          <w:rFonts w:ascii="Times New Roman" w:hAnsi="Times New Roman" w:cs="Times New Roman"/>
          <w:szCs w:val="21"/>
        </w:rPr>
        <w:t>报告评估问题清单进行了简化，结合了</w:t>
      </w:r>
      <w:r w:rsidR="006E02EA">
        <w:rPr>
          <w:rFonts w:ascii="Times New Roman" w:hAnsi="Times New Roman" w:cs="Times New Roman"/>
          <w:szCs w:val="21"/>
        </w:rPr>
        <w:t>HB-HTA</w:t>
      </w:r>
      <w:r w:rsidR="006B2D53" w:rsidRPr="00EA77EA">
        <w:rPr>
          <w:rFonts w:ascii="Times New Roman" w:hAnsi="Times New Roman" w:cs="Times New Roman"/>
          <w:szCs w:val="21"/>
        </w:rPr>
        <w:t>的方法学，以内部委员会的模式，将卫生技术评估在医院设备投资决策中应用。</w:t>
      </w:r>
    </w:p>
    <w:p w14:paraId="0693E5EE" w14:textId="77777777" w:rsidR="00465C78" w:rsidRPr="00EA77EA" w:rsidRDefault="006D0FD6" w:rsidP="00EA77EA">
      <w:pPr>
        <w:spacing w:line="360" w:lineRule="auto"/>
        <w:rPr>
          <w:rFonts w:ascii="Times New Roman" w:eastAsia="楷体" w:hAnsi="Times New Roman" w:cs="Times New Roman"/>
          <w:b/>
          <w:szCs w:val="21"/>
        </w:rPr>
      </w:pPr>
      <w:r w:rsidRPr="00EA77EA">
        <w:rPr>
          <w:rFonts w:ascii="Times New Roman" w:eastAsia="楷体" w:hAnsi="Times New Roman" w:cs="Times New Roman"/>
          <w:b/>
          <w:szCs w:val="21"/>
        </w:rPr>
        <w:t>1.</w:t>
      </w:r>
      <w:r w:rsidR="00D10935" w:rsidRPr="00EA77EA">
        <w:rPr>
          <w:rFonts w:ascii="Times New Roman" w:eastAsia="楷体" w:hAnsi="Times New Roman" w:cs="Times New Roman"/>
          <w:b/>
          <w:szCs w:val="21"/>
        </w:rPr>
        <w:t>2</w:t>
      </w:r>
      <w:r w:rsidR="00851384">
        <w:rPr>
          <w:rFonts w:ascii="Times New Roman" w:eastAsia="楷体" w:hAnsi="Times New Roman" w:cs="Times New Roman" w:hint="eastAsia"/>
          <w:b/>
          <w:szCs w:val="21"/>
        </w:rPr>
        <w:t xml:space="preserve"> </w:t>
      </w:r>
      <w:r w:rsidR="006E02EA">
        <w:rPr>
          <w:rFonts w:ascii="Times New Roman" w:eastAsia="楷体" w:hAnsi="Times New Roman" w:cs="Times New Roman"/>
          <w:b/>
          <w:szCs w:val="21"/>
        </w:rPr>
        <w:t>HB-HTA</w:t>
      </w:r>
      <w:r w:rsidR="00465C78" w:rsidRPr="00EA77EA">
        <w:rPr>
          <w:rFonts w:ascii="Times New Roman" w:eastAsia="楷体" w:hAnsi="Times New Roman" w:cs="Times New Roman"/>
          <w:b/>
          <w:szCs w:val="21"/>
        </w:rPr>
        <w:t>评估流程</w:t>
      </w:r>
    </w:p>
    <w:p w14:paraId="72E881E5" w14:textId="77777777" w:rsidR="00E0624B" w:rsidRDefault="006B2D53" w:rsidP="006E02EA">
      <w:pPr>
        <w:autoSpaceDE w:val="0"/>
        <w:autoSpaceDN w:val="0"/>
        <w:adjustRightInd w:val="0"/>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首先由</w:t>
      </w:r>
      <w:r w:rsidR="00804A3A" w:rsidRPr="00EA77EA">
        <w:rPr>
          <w:rFonts w:ascii="Times New Roman" w:hAnsi="Times New Roman" w:cs="Times New Roman"/>
          <w:szCs w:val="21"/>
        </w:rPr>
        <w:t>科室根据学科发展需要，组织科室设备购置论证小组对拟申请购置的设备的必要性、合理性、成本效益评测、人员、场地等条件进行充分论证，并填写设备论证申报书。</w:t>
      </w:r>
      <w:r>
        <w:rPr>
          <w:rFonts w:ascii="Times New Roman" w:hAnsi="Times New Roman" w:cs="Times New Roman" w:hint="eastAsia"/>
          <w:szCs w:val="21"/>
        </w:rPr>
        <w:t>设备论证申报书提交后</w:t>
      </w:r>
      <w:r>
        <w:rPr>
          <w:rFonts w:ascii="Times New Roman" w:hAnsi="Times New Roman" w:cs="Times New Roman" w:hint="eastAsia"/>
          <w:szCs w:val="21"/>
        </w:rPr>
        <w:t>,</w:t>
      </w:r>
      <w:r>
        <w:rPr>
          <w:rFonts w:ascii="Times New Roman" w:hAnsi="Times New Roman" w:cs="Times New Roman" w:hint="eastAsia"/>
          <w:szCs w:val="21"/>
        </w:rPr>
        <w:t>由</w:t>
      </w:r>
      <w:r w:rsidR="00693580" w:rsidRPr="00EA77EA">
        <w:rPr>
          <w:rFonts w:ascii="Times New Roman" w:hAnsi="Times New Roman" w:cs="Times New Roman"/>
          <w:szCs w:val="21"/>
        </w:rPr>
        <w:t>医院设备管理委员会组织专家分别对申请设备进行</w:t>
      </w:r>
      <w:r w:rsidR="006E02EA" w:rsidRPr="00EA77EA">
        <w:rPr>
          <w:rFonts w:ascii="Times New Roman" w:hAnsi="Times New Roman" w:cs="Times New Roman"/>
          <w:szCs w:val="21"/>
        </w:rPr>
        <w:t>业务需求评估</w:t>
      </w:r>
      <w:r w:rsidR="006E02EA">
        <w:rPr>
          <w:rFonts w:ascii="Times New Roman" w:hAnsi="Times New Roman" w:cs="Times New Roman" w:hint="eastAsia"/>
          <w:szCs w:val="21"/>
        </w:rPr>
        <w:t>、</w:t>
      </w:r>
      <w:r w:rsidR="00693580" w:rsidRPr="00EA77EA">
        <w:rPr>
          <w:rFonts w:ascii="Times New Roman" w:hAnsi="Times New Roman" w:cs="Times New Roman"/>
          <w:szCs w:val="21"/>
        </w:rPr>
        <w:t>技术</w:t>
      </w:r>
      <w:r w:rsidR="009A3FD8" w:rsidRPr="00EA77EA">
        <w:rPr>
          <w:rFonts w:ascii="Times New Roman" w:hAnsi="Times New Roman" w:cs="Times New Roman"/>
          <w:szCs w:val="21"/>
        </w:rPr>
        <w:t>评估</w:t>
      </w:r>
      <w:r w:rsidR="00693580" w:rsidRPr="00EA77EA">
        <w:rPr>
          <w:rFonts w:ascii="Times New Roman" w:hAnsi="Times New Roman" w:cs="Times New Roman"/>
          <w:szCs w:val="21"/>
        </w:rPr>
        <w:t>、经济</w:t>
      </w:r>
      <w:r w:rsidR="009A3FD8" w:rsidRPr="00EA77EA">
        <w:rPr>
          <w:rFonts w:ascii="Times New Roman" w:hAnsi="Times New Roman" w:cs="Times New Roman"/>
          <w:szCs w:val="21"/>
        </w:rPr>
        <w:t>评估。最后，结合医院预算，按照优先级排序</w:t>
      </w:r>
      <w:r>
        <w:rPr>
          <w:rFonts w:ascii="Times New Roman" w:hAnsi="Times New Roman" w:cs="Times New Roman" w:hint="eastAsia"/>
          <w:szCs w:val="21"/>
        </w:rPr>
        <w:t>，为医院管理层做出设备购置决策提供参考</w:t>
      </w:r>
      <w:r w:rsidR="00EA77EA">
        <w:rPr>
          <w:rFonts w:ascii="Times New Roman" w:hAnsi="Times New Roman" w:cs="Times New Roman" w:hint="eastAsia"/>
          <w:szCs w:val="21"/>
        </w:rPr>
        <w:t>见图</w:t>
      </w:r>
      <w:r w:rsidR="00EA77EA">
        <w:rPr>
          <w:rFonts w:ascii="Times New Roman" w:hAnsi="Times New Roman" w:cs="Times New Roman" w:hint="eastAsia"/>
          <w:szCs w:val="21"/>
        </w:rPr>
        <w:t>1</w:t>
      </w:r>
      <w:r w:rsidR="00EA77EA">
        <w:rPr>
          <w:rFonts w:ascii="Times New Roman" w:hAnsi="Times New Roman" w:cs="Times New Roman" w:hint="eastAsia"/>
          <w:szCs w:val="21"/>
        </w:rPr>
        <w:t>。</w:t>
      </w:r>
    </w:p>
    <w:p w14:paraId="5CCC355C" w14:textId="4C8301A5" w:rsidR="00D01476" w:rsidRPr="00EA77EA" w:rsidRDefault="002A5268" w:rsidP="00EA77EA">
      <w:pPr>
        <w:spacing w:line="360" w:lineRule="auto"/>
        <w:rPr>
          <w:rFonts w:ascii="Times New Roman" w:hAnsi="Times New Roman" w:cs="Times New Roman"/>
          <w:b/>
          <w:szCs w:val="21"/>
        </w:rPr>
      </w:pPr>
      <w:r>
        <w:rPr>
          <w:rFonts w:ascii="Times New Roman" w:hAnsi="Times New Roman" w:cs="Times New Roman"/>
          <w:b/>
          <w:noProof/>
          <w:szCs w:val="21"/>
        </w:rPr>
        <mc:AlternateContent>
          <mc:Choice Requires="wpg">
            <w:drawing>
              <wp:anchor distT="0" distB="0" distL="114300" distR="114300" simplePos="0" relativeHeight="251709440" behindDoc="0" locked="0" layoutInCell="1" allowOverlap="1" wp14:anchorId="1D7F033A" wp14:editId="70ECEE68">
                <wp:simplePos x="0" y="0"/>
                <wp:positionH relativeFrom="column">
                  <wp:posOffset>956310</wp:posOffset>
                </wp:positionH>
                <wp:positionV relativeFrom="paragraph">
                  <wp:posOffset>23495</wp:posOffset>
                </wp:positionV>
                <wp:extent cx="4133850" cy="2785745"/>
                <wp:effectExtent l="22860" t="17780" r="24765" b="15875"/>
                <wp:wrapNone/>
                <wp:docPr id="1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33850" cy="2785745"/>
                          <a:chOff x="3306" y="2413"/>
                          <a:chExt cx="6510" cy="4829"/>
                        </a:xfrm>
                      </wpg:grpSpPr>
                      <wps:wsp>
                        <wps:cNvPr id="18" name="AutoShape 27"/>
                        <wps:cNvSpPr>
                          <a:spLocks noChangeArrowheads="1"/>
                        </wps:cNvSpPr>
                        <wps:spPr bwMode="auto">
                          <a:xfrm>
                            <a:off x="5183" y="3812"/>
                            <a:ext cx="1591" cy="517"/>
                          </a:xfrm>
                          <a:prstGeom prst="roundRect">
                            <a:avLst>
                              <a:gd name="adj" fmla="val 16667"/>
                            </a:avLst>
                          </a:prstGeom>
                          <a:solidFill>
                            <a:schemeClr val="lt1">
                              <a:lumMod val="100000"/>
                              <a:lumOff val="0"/>
                            </a:schemeClr>
                          </a:solidFill>
                          <a:ln w="3175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4924822" w14:textId="77777777" w:rsidR="0081703E" w:rsidRDefault="006E02EA" w:rsidP="00631EAA">
                              <w:pPr>
                                <w:jc w:val="center"/>
                              </w:pPr>
                              <w:r>
                                <w:rPr>
                                  <w:rFonts w:hint="eastAsia"/>
                                </w:rPr>
                                <w:t>技术</w:t>
                              </w:r>
                              <w:r w:rsidR="0081703E">
                                <w:rPr>
                                  <w:rFonts w:hint="eastAsia"/>
                                </w:rPr>
                                <w:t>评估</w:t>
                              </w:r>
                            </w:p>
                          </w:txbxContent>
                        </wps:txbx>
                        <wps:bodyPr rot="0" vert="horz" wrap="square" lIns="91440" tIns="45720" rIns="91440" bIns="45720" anchor="t" anchorCtr="0" upright="1">
                          <a:noAutofit/>
                        </wps:bodyPr>
                      </wps:wsp>
                      <wps:wsp>
                        <wps:cNvPr id="19" name="AutoShape 2"/>
                        <wps:cNvSpPr>
                          <a:spLocks noChangeArrowheads="1"/>
                        </wps:cNvSpPr>
                        <wps:spPr bwMode="auto">
                          <a:xfrm>
                            <a:off x="3469" y="2413"/>
                            <a:ext cx="5069" cy="517"/>
                          </a:xfrm>
                          <a:prstGeom prst="roundRect">
                            <a:avLst>
                              <a:gd name="adj" fmla="val 16667"/>
                            </a:avLst>
                          </a:prstGeom>
                          <a:solidFill>
                            <a:schemeClr val="lt1">
                              <a:lumMod val="100000"/>
                              <a:lumOff val="0"/>
                            </a:schemeClr>
                          </a:solidFill>
                          <a:ln w="3175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9FA6ACB" w14:textId="77777777" w:rsidR="0081703E" w:rsidRDefault="0081703E">
                              <w:r>
                                <w:t>使用科室提出采购计划清单，填写设备采购申请表</w:t>
                              </w:r>
                            </w:p>
                          </w:txbxContent>
                        </wps:txbx>
                        <wps:bodyPr rot="0" vert="horz" wrap="square" lIns="91440" tIns="45720" rIns="91440" bIns="45720" anchor="t" anchorCtr="0" upright="1">
                          <a:noAutofit/>
                        </wps:bodyPr>
                      </wps:wsp>
                      <wps:wsp>
                        <wps:cNvPr id="20" name="AutoShape 3"/>
                        <wps:cNvSpPr>
                          <a:spLocks noChangeArrowheads="1"/>
                        </wps:cNvSpPr>
                        <wps:spPr bwMode="auto">
                          <a:xfrm>
                            <a:off x="3306" y="3812"/>
                            <a:ext cx="1552" cy="517"/>
                          </a:xfrm>
                          <a:prstGeom prst="roundRect">
                            <a:avLst>
                              <a:gd name="adj" fmla="val 16667"/>
                            </a:avLst>
                          </a:prstGeom>
                          <a:solidFill>
                            <a:schemeClr val="lt1">
                              <a:lumMod val="100000"/>
                              <a:lumOff val="0"/>
                            </a:schemeClr>
                          </a:solidFill>
                          <a:ln w="3175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CF970B7" w14:textId="77777777" w:rsidR="0081703E" w:rsidRDefault="006E02EA" w:rsidP="00D01476">
                              <w:pPr>
                                <w:jc w:val="center"/>
                              </w:pPr>
                              <w:r>
                                <w:rPr>
                                  <w:rFonts w:hint="eastAsia"/>
                                </w:rPr>
                                <w:t>需求</w:t>
                              </w:r>
                              <w:r w:rsidR="0081703E">
                                <w:rPr>
                                  <w:rFonts w:hint="eastAsia"/>
                                </w:rPr>
                                <w:t>评估</w:t>
                              </w:r>
                            </w:p>
                          </w:txbxContent>
                        </wps:txbx>
                        <wps:bodyPr rot="0" vert="horz" wrap="square" lIns="91440" tIns="45720" rIns="91440" bIns="45720" anchor="t" anchorCtr="0" upright="1">
                          <a:noAutofit/>
                        </wps:bodyPr>
                      </wps:wsp>
                      <wps:wsp>
                        <wps:cNvPr id="21" name="AutoShape 4"/>
                        <wps:cNvSpPr>
                          <a:spLocks noChangeArrowheads="1"/>
                        </wps:cNvSpPr>
                        <wps:spPr bwMode="auto">
                          <a:xfrm>
                            <a:off x="7100" y="3812"/>
                            <a:ext cx="1808" cy="517"/>
                          </a:xfrm>
                          <a:prstGeom prst="roundRect">
                            <a:avLst>
                              <a:gd name="adj" fmla="val 16667"/>
                            </a:avLst>
                          </a:prstGeom>
                          <a:solidFill>
                            <a:schemeClr val="lt1">
                              <a:lumMod val="100000"/>
                              <a:lumOff val="0"/>
                            </a:schemeClr>
                          </a:solidFill>
                          <a:ln w="3175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973E74D" w14:textId="77777777" w:rsidR="0081703E" w:rsidRDefault="0081703E" w:rsidP="00D01476">
                              <w:pPr>
                                <w:jc w:val="center"/>
                              </w:pPr>
                              <w:r>
                                <w:rPr>
                                  <w:rFonts w:hint="eastAsia"/>
                                </w:rPr>
                                <w:t>经济学评价</w:t>
                              </w:r>
                            </w:p>
                          </w:txbxContent>
                        </wps:txbx>
                        <wps:bodyPr rot="0" vert="horz" wrap="square" lIns="91440" tIns="45720" rIns="91440" bIns="45720" anchor="t" anchorCtr="0" upright="1">
                          <a:noAutofit/>
                        </wps:bodyPr>
                      </wps:wsp>
                      <wps:wsp>
                        <wps:cNvPr id="22" name="AutoShape 5"/>
                        <wps:cNvSpPr>
                          <a:spLocks noChangeArrowheads="1"/>
                        </wps:cNvSpPr>
                        <wps:spPr bwMode="auto">
                          <a:xfrm>
                            <a:off x="4645" y="6725"/>
                            <a:ext cx="2243" cy="517"/>
                          </a:xfrm>
                          <a:prstGeom prst="roundRect">
                            <a:avLst>
                              <a:gd name="adj" fmla="val 16667"/>
                            </a:avLst>
                          </a:prstGeom>
                          <a:solidFill>
                            <a:schemeClr val="lt1">
                              <a:lumMod val="100000"/>
                              <a:lumOff val="0"/>
                            </a:schemeClr>
                          </a:solidFill>
                          <a:ln w="3175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54B9581" w14:textId="77777777" w:rsidR="0081703E" w:rsidRDefault="0081703E" w:rsidP="00A7438A">
                              <w:pPr>
                                <w:jc w:val="center"/>
                              </w:pPr>
                              <w:r>
                                <w:t>优先程度排序</w:t>
                              </w:r>
                            </w:p>
                          </w:txbxContent>
                        </wps:txbx>
                        <wps:bodyPr rot="0" vert="horz" wrap="square" lIns="91440" tIns="45720" rIns="91440" bIns="45720" anchor="t" anchorCtr="0" upright="1">
                          <a:noAutofit/>
                        </wps:bodyPr>
                      </wps:wsp>
                      <wps:wsp>
                        <wps:cNvPr id="23" name="AutoShape 6"/>
                        <wps:cNvSpPr>
                          <a:spLocks noChangeArrowheads="1"/>
                        </wps:cNvSpPr>
                        <wps:spPr bwMode="auto">
                          <a:xfrm>
                            <a:off x="7168" y="5876"/>
                            <a:ext cx="1740" cy="517"/>
                          </a:xfrm>
                          <a:prstGeom prst="roundRect">
                            <a:avLst>
                              <a:gd name="adj" fmla="val 16667"/>
                            </a:avLst>
                          </a:prstGeom>
                          <a:solidFill>
                            <a:schemeClr val="lt1">
                              <a:lumMod val="100000"/>
                              <a:lumOff val="0"/>
                            </a:schemeClr>
                          </a:solidFill>
                          <a:ln w="3175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FA33FEE" w14:textId="77777777" w:rsidR="0081703E" w:rsidRDefault="0081703E" w:rsidP="00A7438A">
                              <w:pPr>
                                <w:jc w:val="center"/>
                              </w:pPr>
                              <w:r>
                                <w:t>成本效益分析</w:t>
                              </w:r>
                            </w:p>
                          </w:txbxContent>
                        </wps:txbx>
                        <wps:bodyPr rot="0" vert="horz" wrap="square" lIns="91440" tIns="45720" rIns="91440" bIns="45720" anchor="t" anchorCtr="0" upright="1">
                          <a:noAutofit/>
                        </wps:bodyPr>
                      </wps:wsp>
                      <wps:wsp>
                        <wps:cNvPr id="24" name="AutoShape 7"/>
                        <wps:cNvSpPr>
                          <a:spLocks noChangeArrowheads="1"/>
                        </wps:cNvSpPr>
                        <wps:spPr bwMode="auto">
                          <a:xfrm>
                            <a:off x="8589" y="4932"/>
                            <a:ext cx="1227" cy="517"/>
                          </a:xfrm>
                          <a:prstGeom prst="roundRect">
                            <a:avLst>
                              <a:gd name="adj" fmla="val 16667"/>
                            </a:avLst>
                          </a:prstGeom>
                          <a:solidFill>
                            <a:schemeClr val="lt1">
                              <a:lumMod val="100000"/>
                              <a:lumOff val="0"/>
                            </a:schemeClr>
                          </a:solidFill>
                          <a:ln w="3175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CC6493B" w14:textId="77777777" w:rsidR="0081703E" w:rsidRDefault="0081703E" w:rsidP="00D01476">
                              <w:r>
                                <w:t>成本评估</w:t>
                              </w:r>
                            </w:p>
                          </w:txbxContent>
                        </wps:txbx>
                        <wps:bodyPr rot="0" vert="horz" wrap="square" lIns="91440" tIns="45720" rIns="91440" bIns="45720" anchor="t" anchorCtr="0" upright="1">
                          <a:noAutofit/>
                        </wps:bodyPr>
                      </wps:wsp>
                      <wps:wsp>
                        <wps:cNvPr id="25" name="AutoShape 8"/>
                        <wps:cNvSpPr>
                          <a:spLocks noChangeArrowheads="1"/>
                        </wps:cNvSpPr>
                        <wps:spPr bwMode="auto">
                          <a:xfrm>
                            <a:off x="6224" y="4932"/>
                            <a:ext cx="1247" cy="517"/>
                          </a:xfrm>
                          <a:prstGeom prst="roundRect">
                            <a:avLst>
                              <a:gd name="adj" fmla="val 16667"/>
                            </a:avLst>
                          </a:prstGeom>
                          <a:solidFill>
                            <a:schemeClr val="lt1">
                              <a:lumMod val="100000"/>
                              <a:lumOff val="0"/>
                            </a:schemeClr>
                          </a:solidFill>
                          <a:ln w="3175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D9C240D" w14:textId="77777777" w:rsidR="0081703E" w:rsidRDefault="0081703E" w:rsidP="00D01476">
                              <w:r>
                                <w:rPr>
                                  <w:rFonts w:hint="eastAsia"/>
                                </w:rPr>
                                <w:t>效益评估</w:t>
                              </w:r>
                            </w:p>
                          </w:txbxContent>
                        </wps:txbx>
                        <wps:bodyPr rot="0" vert="horz" wrap="square" lIns="91440" tIns="45720" rIns="91440" bIns="45720" anchor="t" anchorCtr="0" upright="1">
                          <a:noAutofit/>
                        </wps:bodyPr>
                      </wps:wsp>
                      <wps:wsp>
                        <wps:cNvPr id="26" name="AutoShape 9"/>
                        <wps:cNvCnPr>
                          <a:cxnSpLocks noChangeShapeType="1"/>
                        </wps:cNvCnPr>
                        <wps:spPr bwMode="auto">
                          <a:xfrm>
                            <a:off x="4120" y="3404"/>
                            <a:ext cx="3763" cy="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10"/>
                        <wps:cNvCnPr>
                          <a:cxnSpLocks noChangeShapeType="1"/>
                        </wps:cNvCnPr>
                        <wps:spPr bwMode="auto">
                          <a:xfrm>
                            <a:off x="6848" y="4644"/>
                            <a:ext cx="2372" cy="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11"/>
                        <wps:cNvCnPr>
                          <a:cxnSpLocks noChangeShapeType="1"/>
                        </wps:cNvCnPr>
                        <wps:spPr bwMode="auto">
                          <a:xfrm>
                            <a:off x="4120" y="3404"/>
                            <a:ext cx="0" cy="3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2"/>
                        <wps:cNvCnPr>
                          <a:cxnSpLocks noChangeShapeType="1"/>
                        </wps:cNvCnPr>
                        <wps:spPr bwMode="auto">
                          <a:xfrm>
                            <a:off x="7883" y="3412"/>
                            <a:ext cx="0" cy="3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3"/>
                        <wps:cNvCnPr>
                          <a:cxnSpLocks noChangeShapeType="1"/>
                        </wps:cNvCnPr>
                        <wps:spPr bwMode="auto">
                          <a:xfrm>
                            <a:off x="6848" y="4644"/>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4"/>
                        <wps:cNvCnPr>
                          <a:cxnSpLocks noChangeShapeType="1"/>
                        </wps:cNvCnPr>
                        <wps:spPr bwMode="auto">
                          <a:xfrm>
                            <a:off x="9220" y="4644"/>
                            <a:ext cx="0" cy="2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
                        <wps:cNvCnPr>
                          <a:cxnSpLocks noChangeShapeType="1"/>
                        </wps:cNvCnPr>
                        <wps:spPr bwMode="auto">
                          <a:xfrm>
                            <a:off x="4120" y="4329"/>
                            <a:ext cx="0" cy="26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16"/>
                        <wps:cNvCnPr>
                          <a:cxnSpLocks noChangeShapeType="1"/>
                        </wps:cNvCnPr>
                        <wps:spPr bwMode="auto">
                          <a:xfrm>
                            <a:off x="5879" y="2930"/>
                            <a:ext cx="8" cy="47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17"/>
                        <wps:cNvCnPr>
                          <a:cxnSpLocks noChangeShapeType="1"/>
                        </wps:cNvCnPr>
                        <wps:spPr bwMode="auto">
                          <a:xfrm>
                            <a:off x="7907" y="4329"/>
                            <a:ext cx="0" cy="3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18"/>
                        <wps:cNvCnPr>
                          <a:cxnSpLocks noChangeShapeType="1"/>
                        </wps:cNvCnPr>
                        <wps:spPr bwMode="auto">
                          <a:xfrm>
                            <a:off x="6840" y="5449"/>
                            <a:ext cx="0" cy="67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19"/>
                        <wps:cNvCnPr>
                          <a:cxnSpLocks noChangeShapeType="1"/>
                        </wps:cNvCnPr>
                        <wps:spPr bwMode="auto">
                          <a:xfrm>
                            <a:off x="9220" y="5440"/>
                            <a:ext cx="0" cy="67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20"/>
                        <wps:cNvCnPr>
                          <a:cxnSpLocks noChangeShapeType="1"/>
                        </wps:cNvCnPr>
                        <wps:spPr bwMode="auto">
                          <a:xfrm>
                            <a:off x="6848" y="6117"/>
                            <a:ext cx="25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21"/>
                        <wps:cNvCnPr>
                          <a:cxnSpLocks noChangeShapeType="1"/>
                        </wps:cNvCnPr>
                        <wps:spPr bwMode="auto">
                          <a:xfrm flipH="1">
                            <a:off x="8908" y="6117"/>
                            <a:ext cx="31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22"/>
                        <wps:cNvCnPr>
                          <a:cxnSpLocks noChangeShapeType="1"/>
                        </wps:cNvCnPr>
                        <wps:spPr bwMode="auto">
                          <a:xfrm>
                            <a:off x="4120" y="6942"/>
                            <a:ext cx="5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23"/>
                        <wps:cNvCnPr>
                          <a:cxnSpLocks noChangeShapeType="1"/>
                        </wps:cNvCnPr>
                        <wps:spPr bwMode="auto">
                          <a:xfrm>
                            <a:off x="7899" y="6393"/>
                            <a:ext cx="0" cy="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24"/>
                        <wps:cNvCnPr>
                          <a:cxnSpLocks noChangeShapeType="1"/>
                        </wps:cNvCnPr>
                        <wps:spPr bwMode="auto">
                          <a:xfrm flipH="1">
                            <a:off x="6902" y="6953"/>
                            <a:ext cx="9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28"/>
                        <wps:cNvCnPr>
                          <a:cxnSpLocks noChangeShapeType="1"/>
                        </wps:cNvCnPr>
                        <wps:spPr bwMode="auto">
                          <a:xfrm>
                            <a:off x="5887" y="3404"/>
                            <a:ext cx="0" cy="3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29"/>
                        <wps:cNvCnPr>
                          <a:cxnSpLocks noChangeShapeType="1"/>
                        </wps:cNvCnPr>
                        <wps:spPr bwMode="auto">
                          <a:xfrm>
                            <a:off x="5873" y="4329"/>
                            <a:ext cx="12" cy="239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7F033A" id="Group 30" o:spid="_x0000_s1026" style="position:absolute;left:0;text-align:left;margin-left:75.3pt;margin-top:1.85pt;width:325.5pt;height:219.35pt;z-index:251709440" coordorigin="3306,2413" coordsize="6510,4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">
                <v:roundrect id="AutoShape 27" o:spid="_x0000_s1027" style="position:absolute;left:5183;top:3812;width:1591;height:51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iG8YA&#10;AADbAAAADwAAAGRycy9kb3ducmV2LnhtbESPS0/DQAyE70j8h5WRekHthkqFNnRboaqg3FAf6tnN&#10;Og/IekN2mwZ+PT4gcbM145nPy/XgGtVTF2rPBh4mCSji3NuaSwPHw+t4DipEZIuNZzLwTQHWq9ub&#10;JabWX3lH/T6WSkI4pGigirFNtQ55RQ7DxLfEohW+cxhl7UptO7xKuGv0NEketcOapaHCljYV5Z/7&#10;izPws1mc3ujwnj3N7vuPr6LIzttZZszobnh5BhVpiP/mv+vMCr7Ayi8ygF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ViG8YAAADbAAAADwAAAAAAAAAAAAAAAACYAgAAZHJz&#10;L2Rvd25yZXYueG1sUEsFBgAAAAAEAAQA9QAAAIsDAAAAAA==&#10;" fillcolor="white [3201]" strokecolor="black [3200]" strokeweight="2.5pt">
                  <v:shadow color="#868686"/>
                  <v:textbox>
                    <w:txbxContent>
                      <w:p w14:paraId="44924822" w14:textId="77777777" w:rsidR="0081703E" w:rsidRDefault="006E02EA" w:rsidP="00631EAA">
                        <w:pPr>
                          <w:jc w:val="center"/>
                        </w:pPr>
                        <w:r>
                          <w:rPr>
                            <w:rFonts w:hint="eastAsia"/>
                          </w:rPr>
                          <w:t>技术</w:t>
                        </w:r>
                        <w:r w:rsidR="0081703E">
                          <w:rPr>
                            <w:rFonts w:hint="eastAsia"/>
                          </w:rPr>
                          <w:t>评估</w:t>
                        </w:r>
                      </w:p>
                    </w:txbxContent>
                  </v:textbox>
                </v:roundrect>
                <v:roundrect id="AutoShape 2" o:spid="_x0000_s1028" style="position:absolute;left:3469;top:2413;width:5069;height:51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nHgMMA&#10;AADbAAAADwAAAGRycy9kb3ducmV2LnhtbERPS2vCQBC+C/0PyxR6Ed20oK3RVYpUyU00xfOYnTza&#10;7GyaXWPsr+8KQm/z8T1nsepNLTpqXWVZwfM4AkGcWV1xoeAz3YzeQDiPrLG2TAqu5GC1fBgsMNb2&#10;wnvqDr4QIYRdjApK75tYSpeVZNCNbUMcuNy2Bn2AbSF1i5cQbmr5EkVTabDi0FBiQ+uSsu/D2Sj4&#10;Xc+OW0p3yetk2H395Hly+pgkSj099u9zEJ56/y++uxMd5s/g9ks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nHgMMAAADbAAAADwAAAAAAAAAAAAAAAACYAgAAZHJzL2Rv&#10;d25yZXYueG1sUEsFBgAAAAAEAAQA9QAAAIgDAAAAAA==&#10;" fillcolor="white [3201]" strokecolor="black [3200]" strokeweight="2.5pt">
                  <v:shadow color="#868686"/>
                  <v:textbox>
                    <w:txbxContent>
                      <w:p w14:paraId="29FA6ACB" w14:textId="77777777" w:rsidR="0081703E" w:rsidRDefault="0081703E">
                        <w:r>
                          <w:t>使用科室提出采购计划清单，填写设备采购申请表</w:t>
                        </w:r>
                      </w:p>
                    </w:txbxContent>
                  </v:textbox>
                </v:roundrect>
                <v:roundrect id="AutoShape 3" o:spid="_x0000_s1029" style="position:absolute;left:3306;top:3812;width:1552;height:51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koMMA&#10;AADbAAAADwAAAGRycy9kb3ducmV2LnhtbERPy2rCQBTdC/7DcIVupE4qqDXNRIpUya5UxfVt5uah&#10;mTtpZhrTfn1nIXR5OO9kM5hG9NS52rKCp1kEgji3uuZSwem4e3wG4TyyxsYyKfghB5t0PEow1vbG&#10;H9QffClCCLsYFVTet7GULq/IoJvZljhwhe0M+gC7UuoObyHcNHIeRUtpsObQUGFL24ry6+HbKPjd&#10;rs97Or5nq8W0v3wVRfb5tsiUepgMry8gPA3+X3x3Z1rBPKwPX8IPk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koMMAAADbAAAADwAAAAAAAAAAAAAAAACYAgAAZHJzL2Rv&#10;d25yZXYueG1sUEsFBgAAAAAEAAQA9QAAAIgDAAAAAA==&#10;" fillcolor="white [3201]" strokecolor="black [3200]" strokeweight="2.5pt">
                  <v:shadow color="#868686"/>
                  <v:textbox>
                    <w:txbxContent>
                      <w:p w14:paraId="4CF970B7" w14:textId="77777777" w:rsidR="0081703E" w:rsidRDefault="006E02EA" w:rsidP="00D01476">
                        <w:pPr>
                          <w:jc w:val="center"/>
                        </w:pPr>
                        <w:r>
                          <w:rPr>
                            <w:rFonts w:hint="eastAsia"/>
                          </w:rPr>
                          <w:t>需求</w:t>
                        </w:r>
                        <w:r w:rsidR="0081703E">
                          <w:rPr>
                            <w:rFonts w:hint="eastAsia"/>
                          </w:rPr>
                          <w:t>评估</w:t>
                        </w:r>
                      </w:p>
                    </w:txbxContent>
                  </v:textbox>
                </v:roundrect>
                <v:roundrect id="AutoShape 4" o:spid="_x0000_s1030" style="position:absolute;left:7100;top:3812;width:1808;height:51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BO8UA&#10;AADbAAAADwAAAGRycy9kb3ducmV2LnhtbESPT2vCQBTE74LfYXmCF6kbBWsbXUVES26lKj0/sy9/&#10;NPs2ZteY9tN3C4Ueh5n5DbNcd6YSLTWutKxgMo5AEKdWl5wrOB33Ty8gnEfWWFkmBV/kYL3q95YY&#10;a/vgD2oPPhcBwi5GBYX3dSylSwsy6Ma2Jg5eZhuDPsgml7rBR4CbSk6j6FkaLDksFFjTtqD0ergb&#10;Bd/b1883Or4n89movdyyLDnvZolSw0G3WYDw1Pn/8F870QqmE/j9En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MwE7xQAAANsAAAAPAAAAAAAAAAAAAAAAAJgCAABkcnMv&#10;ZG93bnJldi54bWxQSwUGAAAAAAQABAD1AAAAigMAAAAA&#10;" fillcolor="white [3201]" strokecolor="black [3200]" strokeweight="2.5pt">
                  <v:shadow color="#868686"/>
                  <v:textbox>
                    <w:txbxContent>
                      <w:p w14:paraId="1973E74D" w14:textId="77777777" w:rsidR="0081703E" w:rsidRDefault="0081703E" w:rsidP="00D01476">
                        <w:pPr>
                          <w:jc w:val="center"/>
                        </w:pPr>
                        <w:r>
                          <w:rPr>
                            <w:rFonts w:hint="eastAsia"/>
                          </w:rPr>
                          <w:t>经济学评价</w:t>
                        </w:r>
                      </w:p>
                    </w:txbxContent>
                  </v:textbox>
                </v:roundrect>
                <v:roundrect id="AutoShape 5" o:spid="_x0000_s1031" style="position:absolute;left:4645;top:6725;width:2243;height:51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GfTMYA&#10;AADbAAAADwAAAGRycy9kb3ducmV2LnhtbESPW2vCQBSE3wv9D8sp9KXopgGrRlcpUkveihd8PmZP&#10;LjZ7Ns2uMfXXu4WCj8PMfMPMl72pRUetqywreB1GIIgzqysuFOx368EEhPPIGmvLpOCXHCwXjw9z&#10;TLS98Ia6rS9EgLBLUEHpfZNI6bKSDLqhbYiDl9vWoA+yLaRu8RLgppZxFL1JgxWHhRIbWpWUfW/P&#10;RsF1NT180u4rHY9eutNPnqfHj1Gq1PNT/z4D4an39/B/O9UK4hj+voQf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GfTMYAAADbAAAADwAAAAAAAAAAAAAAAACYAgAAZHJz&#10;L2Rvd25yZXYueG1sUEsFBgAAAAAEAAQA9QAAAIsDAAAAAA==&#10;" fillcolor="white [3201]" strokecolor="black [3200]" strokeweight="2.5pt">
                  <v:shadow color="#868686"/>
                  <v:textbox>
                    <w:txbxContent>
                      <w:p w14:paraId="754B9581" w14:textId="77777777" w:rsidR="0081703E" w:rsidRDefault="0081703E" w:rsidP="00A7438A">
                        <w:pPr>
                          <w:jc w:val="center"/>
                        </w:pPr>
                        <w:r>
                          <w:t>优先程度排序</w:t>
                        </w:r>
                      </w:p>
                    </w:txbxContent>
                  </v:textbox>
                </v:roundrect>
                <v:roundrect id="AutoShape 6" o:spid="_x0000_s1032" style="position:absolute;left:7168;top:5876;width:1740;height:51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0618YA&#10;AADbAAAADwAAAGRycy9kb3ducmV2LnhtbESPT2vCQBTE7wW/w/IKXkrdqGjb1FVEVHIr1dLza/bl&#10;T82+jdk1xn56Vyh4HGbmN8xs0ZlKtNS40rKC4SACQZxaXXKu4Gu/eX4F4TyyxsoyKbiQg8W89zDD&#10;WNszf1K787kIEHYxKii8r2MpXVqQQTewNXHwMtsY9EE2udQNngPcVHIURVNpsOSwUGBNq4LSw+5k&#10;FPyt3r63tP9IXiZP7e8xy5Kf9SRRqv/YLd9BeOr8PfzfTrSC0RhuX8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0618YAAADbAAAADwAAAAAAAAAAAAAAAACYAgAAZHJz&#10;L2Rvd25yZXYueG1sUEsFBgAAAAAEAAQA9QAAAIsDAAAAAA==&#10;" fillcolor="white [3201]" strokecolor="black [3200]" strokeweight="2.5pt">
                  <v:shadow color="#868686"/>
                  <v:textbox>
                    <w:txbxContent>
                      <w:p w14:paraId="4FA33FEE" w14:textId="77777777" w:rsidR="0081703E" w:rsidRDefault="0081703E" w:rsidP="00A7438A">
                        <w:pPr>
                          <w:jc w:val="center"/>
                        </w:pPr>
                        <w:r>
                          <w:t>成本效益分析</w:t>
                        </w:r>
                      </w:p>
                    </w:txbxContent>
                  </v:textbox>
                </v:roundrect>
                <v:roundrect id="AutoShape 7" o:spid="_x0000_s1033" style="position:absolute;left:8589;top:4932;width:1227;height:51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Sio8YA&#10;AADbAAAADwAAAGRycy9kb3ducmV2LnhtbESPT2vCQBTE7wW/w/IKXkrdKGrb1FVEVHIr1dLza/bl&#10;T82+jdk1xn56Vyh4HGbmN8xs0ZlKtNS40rKC4SACQZxaXXKu4Gu/eX4F4TyyxsoyKbiQg8W89zDD&#10;WNszf1K787kIEHYxKii8r2MpXVqQQTewNXHwMtsY9EE2udQNngPcVHIURVNpsOSwUGBNq4LSw+5k&#10;FPyt3r63tP9IXiZP7e8xy5Kf9SRRqv/YLd9BeOr8PfzfTrSC0RhuX8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Sio8YAAADbAAAADwAAAAAAAAAAAAAAAACYAgAAZHJz&#10;L2Rvd25yZXYueG1sUEsFBgAAAAAEAAQA9QAAAIsDAAAAAA==&#10;" fillcolor="white [3201]" strokecolor="black [3200]" strokeweight="2.5pt">
                  <v:shadow color="#868686"/>
                  <v:textbox>
                    <w:txbxContent>
                      <w:p w14:paraId="3CC6493B" w14:textId="77777777" w:rsidR="0081703E" w:rsidRDefault="0081703E" w:rsidP="00D01476">
                        <w:r>
                          <w:t>成本评估</w:t>
                        </w:r>
                      </w:p>
                    </w:txbxContent>
                  </v:textbox>
                </v:roundrect>
                <v:roundrect id="AutoShape 8" o:spid="_x0000_s1034" style="position:absolute;left:6224;top:4932;width:1247;height:51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gHOMYA&#10;AADbAAAADwAAAGRycy9kb3ducmV2LnhtbESPW2vCQBSE3wv9D8sp9KXopkKqRlcpUkveihd8PmZP&#10;LjZ7Ns2uMfXXu4WCj8PMfMPMl72pRUetqywreB1GIIgzqysuFOx368EEhPPIGmvLpOCXHCwXjw9z&#10;TLS98Ia6rS9EgLBLUEHpfZNI6bKSDLqhbYiDl9vWoA+yLaRu8RLgppajKHqTBisOCyU2tCop+96e&#10;jYLranr4pN1XOo5futNPnqfHjzhV6vmpf5+B8NT7e/i/nWoFoxj+voQf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gHOMYAAADbAAAADwAAAAAAAAAAAAAAAACYAgAAZHJz&#10;L2Rvd25yZXYueG1sUEsFBgAAAAAEAAQA9QAAAIsDAAAAAA==&#10;" fillcolor="white [3201]" strokecolor="black [3200]" strokeweight="2.5pt">
                  <v:shadow color="#868686"/>
                  <v:textbox>
                    <w:txbxContent>
                      <w:p w14:paraId="3D9C240D" w14:textId="77777777" w:rsidR="0081703E" w:rsidRDefault="0081703E" w:rsidP="00D01476">
                        <w:r>
                          <w:rPr>
                            <w:rFonts w:hint="eastAsia"/>
                          </w:rPr>
                          <w:t>效益评估</w:t>
                        </w:r>
                      </w:p>
                    </w:txbxContent>
                  </v:textbox>
                </v:roundrect>
                <v:shapetype id="_x0000_t32" coordsize="21600,21600" o:spt="32" o:oned="t" path="m,l21600,21600e" filled="f">
                  <v:path arrowok="t" fillok="f" o:connecttype="none"/>
                  <o:lock v:ext="edit" shapetype="t"/>
                </v:shapetype>
                <v:shape id="AutoShape 9" o:spid="_x0000_s1035" type="#_x0000_t32" style="position:absolute;left:4120;top:3404;width:3763;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10" o:spid="_x0000_s1036" type="#_x0000_t32" style="position:absolute;left:6848;top:4644;width:2372;height: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11" o:spid="_x0000_s1037" type="#_x0000_t32" style="position:absolute;left:4120;top:3404;width:0;height:3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2" o:spid="_x0000_s1038" type="#_x0000_t32" style="position:absolute;left:7883;top:3412;width:0;height:3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13" o:spid="_x0000_s1039" type="#_x0000_t32" style="position:absolute;left:6848;top:4644;width:0;height:2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14" o:spid="_x0000_s1040" type="#_x0000_t32" style="position:absolute;left:9220;top:4644;width:0;height:2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15" o:spid="_x0000_s1041" type="#_x0000_t32" style="position:absolute;left:4120;top:4329;width:0;height:26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LtMcQAAADbAAAADwAAAGRycy9kb3ducmV2LnhtbESPQWsCMRSE74L/ITzBi9Ssi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u0xxAAAANsAAAAPAAAAAAAAAAAA&#10;AAAAAKECAABkcnMvZG93bnJldi54bWxQSwUGAAAAAAQABAD5AAAAkgMAAAAA&#10;"/>
                <v:shape id="AutoShape 16" o:spid="_x0000_s1042" type="#_x0000_t32" style="position:absolute;left:5879;top:2930;width:8;height:4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v:shape id="AutoShape 17" o:spid="_x0000_s1043" type="#_x0000_t32" style="position:absolute;left:7907;top:4329;width:0;height:3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 id="AutoShape 18" o:spid="_x0000_s1044" type="#_x0000_t32" style="position:absolute;left:6840;top:5449;width:0;height:6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1RcUAAADbAAAADwAAAGRycy9kb3ducmV2LnhtbESPQWsCMRSE7wX/Q3hCL6VmtVj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t1RcUAAADbAAAADwAAAAAAAAAA&#10;AAAAAAChAgAAZHJzL2Rvd25yZXYueG1sUEsFBgAAAAAEAAQA+QAAAJMDAAAAAA==&#10;"/>
                <v:shape id="AutoShape 19" o:spid="_x0000_s1045" type="#_x0000_t32" style="position:absolute;left:9220;top:5440;width:0;height:6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nrMsQAAADbAAAADwAAAGRycy9kb3ducmV2LnhtbESPQWsCMRSE74L/ITzBi9SsS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GesyxAAAANsAAAAPAAAAAAAAAAAA&#10;AAAAAKECAABkcnMvZG93bnJldi54bWxQSwUGAAAAAAQABAD5AAAAkgMAAAAA&#10;"/>
                <v:shape id="AutoShape 20" o:spid="_x0000_s1046" type="#_x0000_t32" style="position:absolute;left:6848;top:6117;width:2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21" o:spid="_x0000_s1047" type="#_x0000_t32" style="position:absolute;left:8908;top:6117;width:31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lAPb4AAADbAAAADwAAAGRycy9kb3ducmV2LnhtbERPTYvCMBC9L/gfwgje1lRl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uUA9vgAAANsAAAAPAAAAAAAAAAAAAAAAAKEC&#10;AABkcnMvZG93bnJldi54bWxQSwUGAAAAAAQABAD5AAAAjAMAAAAA&#10;">
                  <v:stroke endarrow="block"/>
                </v:shape>
                <v:shape id="AutoShape 22" o:spid="_x0000_s1048" type="#_x0000_t32" style="position:absolute;left:4120;top:6942;width: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AutoShape 23" o:spid="_x0000_s1049" type="#_x0000_t32" style="position:absolute;left:7899;top:6393;width:0;height:5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v:shape id="AutoShape 24" o:spid="_x0000_s1050" type="#_x0000_t32" style="position:absolute;left:6902;top:6953;width:9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Wa3cMAAADbAAAADwAAAGRycy9kb3ducmV2LnhtbESPT2sCMRTE7wW/Q3hCb92s0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Fmt3DAAAA2wAAAA8AAAAAAAAAAAAA&#10;AAAAoQIAAGRycy9kb3ducmV2LnhtbFBLBQYAAAAABAAEAPkAAACRAwAAAAA=&#10;">
                  <v:stroke endarrow="block"/>
                </v:shape>
                <v:shape id="AutoShape 28" o:spid="_x0000_s1051" type="#_x0000_t32" style="position:absolute;left:5887;top:3404;width:0;height:3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29" o:spid="_x0000_s1052" type="#_x0000_t32" style="position:absolute;left:5873;top:4329;width:12;height:23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group>
            </w:pict>
          </mc:Fallback>
        </mc:AlternateContent>
      </w:r>
    </w:p>
    <w:p w14:paraId="2127FE57" w14:textId="77777777" w:rsidR="00D01476" w:rsidRPr="00EA77EA" w:rsidRDefault="00D01476" w:rsidP="00EA77EA">
      <w:pPr>
        <w:spacing w:line="360" w:lineRule="auto"/>
        <w:rPr>
          <w:rFonts w:ascii="Times New Roman" w:hAnsi="Times New Roman" w:cs="Times New Roman"/>
          <w:b/>
          <w:szCs w:val="21"/>
        </w:rPr>
      </w:pPr>
    </w:p>
    <w:p w14:paraId="16550302" w14:textId="77777777" w:rsidR="00D01476" w:rsidRPr="00EA77EA" w:rsidRDefault="00D01476" w:rsidP="00EA77EA">
      <w:pPr>
        <w:spacing w:line="360" w:lineRule="auto"/>
        <w:rPr>
          <w:rFonts w:ascii="Times New Roman" w:hAnsi="Times New Roman" w:cs="Times New Roman"/>
          <w:b/>
          <w:szCs w:val="21"/>
        </w:rPr>
      </w:pPr>
    </w:p>
    <w:p w14:paraId="56612E6E" w14:textId="77777777" w:rsidR="00D01476" w:rsidRPr="00EA77EA" w:rsidRDefault="00D01476" w:rsidP="00EA77EA">
      <w:pPr>
        <w:spacing w:line="360" w:lineRule="auto"/>
        <w:rPr>
          <w:rFonts w:ascii="Times New Roman" w:hAnsi="Times New Roman" w:cs="Times New Roman"/>
          <w:b/>
          <w:szCs w:val="21"/>
        </w:rPr>
      </w:pPr>
    </w:p>
    <w:p w14:paraId="693F0F78" w14:textId="77777777" w:rsidR="00D01476" w:rsidRPr="00EA77EA" w:rsidRDefault="00D01476" w:rsidP="00EA77EA">
      <w:pPr>
        <w:spacing w:line="360" w:lineRule="auto"/>
        <w:rPr>
          <w:rFonts w:ascii="Times New Roman" w:hAnsi="Times New Roman" w:cs="Times New Roman"/>
          <w:b/>
          <w:szCs w:val="21"/>
        </w:rPr>
      </w:pPr>
    </w:p>
    <w:p w14:paraId="334162CF" w14:textId="77777777" w:rsidR="00D01476" w:rsidRPr="00EA77EA" w:rsidRDefault="00D01476" w:rsidP="00EA77EA">
      <w:pPr>
        <w:spacing w:line="360" w:lineRule="auto"/>
        <w:rPr>
          <w:rFonts w:ascii="Times New Roman" w:hAnsi="Times New Roman" w:cs="Times New Roman"/>
          <w:b/>
          <w:szCs w:val="21"/>
        </w:rPr>
      </w:pPr>
    </w:p>
    <w:p w14:paraId="6E786E79" w14:textId="77777777" w:rsidR="00D01476" w:rsidRPr="00EA77EA" w:rsidRDefault="00D01476" w:rsidP="00EA77EA">
      <w:pPr>
        <w:spacing w:line="360" w:lineRule="auto"/>
        <w:rPr>
          <w:rFonts w:ascii="Times New Roman" w:hAnsi="Times New Roman" w:cs="Times New Roman"/>
          <w:b/>
          <w:szCs w:val="21"/>
        </w:rPr>
      </w:pPr>
    </w:p>
    <w:p w14:paraId="1D32F88B" w14:textId="77777777" w:rsidR="00D01476" w:rsidRPr="00EA77EA" w:rsidRDefault="00D01476" w:rsidP="00EA77EA">
      <w:pPr>
        <w:spacing w:line="360" w:lineRule="auto"/>
        <w:rPr>
          <w:rFonts w:ascii="Times New Roman" w:hAnsi="Times New Roman" w:cs="Times New Roman"/>
          <w:b/>
          <w:szCs w:val="21"/>
        </w:rPr>
      </w:pPr>
    </w:p>
    <w:p w14:paraId="4775A537" w14:textId="77777777" w:rsidR="00D01476" w:rsidRPr="00EA77EA" w:rsidRDefault="00D01476" w:rsidP="00EA77EA">
      <w:pPr>
        <w:spacing w:line="360" w:lineRule="auto"/>
        <w:rPr>
          <w:rFonts w:ascii="Times New Roman" w:hAnsi="Times New Roman" w:cs="Times New Roman"/>
          <w:b/>
          <w:szCs w:val="21"/>
        </w:rPr>
      </w:pPr>
    </w:p>
    <w:p w14:paraId="07501C14" w14:textId="77777777" w:rsidR="00D01476" w:rsidRPr="00EA77EA" w:rsidRDefault="00D01476" w:rsidP="00EA77EA">
      <w:pPr>
        <w:spacing w:line="360" w:lineRule="auto"/>
        <w:rPr>
          <w:rFonts w:ascii="Times New Roman" w:hAnsi="Times New Roman" w:cs="Times New Roman"/>
          <w:b/>
          <w:szCs w:val="21"/>
        </w:rPr>
      </w:pPr>
    </w:p>
    <w:p w14:paraId="2751F0BA" w14:textId="77777777" w:rsidR="00D01476" w:rsidRPr="00A64E7A" w:rsidRDefault="009D7E67" w:rsidP="00EA77EA">
      <w:pPr>
        <w:spacing w:line="360" w:lineRule="auto"/>
        <w:jc w:val="center"/>
        <w:rPr>
          <w:rFonts w:ascii="黑体" w:eastAsia="黑体" w:hAnsi="黑体" w:cs="Times New Roman"/>
          <w:b/>
          <w:sz w:val="15"/>
          <w:szCs w:val="15"/>
        </w:rPr>
      </w:pPr>
      <w:r w:rsidRPr="00A64E7A">
        <w:rPr>
          <w:rFonts w:ascii="黑体" w:eastAsia="黑体" w:hAnsi="黑体" w:cs="Times New Roman"/>
          <w:b/>
          <w:sz w:val="15"/>
          <w:szCs w:val="15"/>
        </w:rPr>
        <w:t>图1 评估流程</w:t>
      </w:r>
    </w:p>
    <w:p w14:paraId="0D8CD1A9" w14:textId="77777777" w:rsidR="00EA77EA" w:rsidRDefault="00EA77EA" w:rsidP="00EA77EA">
      <w:pPr>
        <w:spacing w:line="360" w:lineRule="auto"/>
        <w:rPr>
          <w:rFonts w:ascii="Times New Roman" w:hAnsi="Times New Roman" w:cs="Times New Roman"/>
          <w:b/>
          <w:szCs w:val="21"/>
        </w:rPr>
      </w:pPr>
    </w:p>
    <w:p w14:paraId="6E53FBCF" w14:textId="77777777" w:rsidR="00E4235F" w:rsidRPr="00EA77EA" w:rsidRDefault="00E4235F" w:rsidP="00E4235F">
      <w:pPr>
        <w:spacing w:line="360" w:lineRule="auto"/>
        <w:rPr>
          <w:rFonts w:ascii="Times New Roman" w:eastAsia="黑体" w:hAnsi="Times New Roman" w:cs="Times New Roman"/>
          <w:b/>
          <w:szCs w:val="21"/>
        </w:rPr>
      </w:pPr>
      <w:r w:rsidRPr="00EA77EA">
        <w:rPr>
          <w:rFonts w:ascii="Times New Roman" w:eastAsia="黑体" w:hAnsi="Times New Roman" w:cs="Times New Roman"/>
          <w:b/>
          <w:szCs w:val="21"/>
        </w:rPr>
        <w:t xml:space="preserve">2 </w:t>
      </w:r>
      <w:r w:rsidR="006E02EA">
        <w:rPr>
          <w:rFonts w:ascii="Times New Roman" w:eastAsia="黑体" w:hAnsi="Times New Roman" w:cs="Times New Roman"/>
          <w:b/>
          <w:szCs w:val="21"/>
        </w:rPr>
        <w:t>HB-HTA</w:t>
      </w:r>
      <w:r w:rsidRPr="00EA77EA">
        <w:rPr>
          <w:rFonts w:ascii="Times New Roman" w:eastAsia="黑体" w:hAnsi="Times New Roman" w:cs="Times New Roman"/>
          <w:b/>
          <w:szCs w:val="21"/>
        </w:rPr>
        <w:t>方法学运用</w:t>
      </w:r>
    </w:p>
    <w:p w14:paraId="26F035FA" w14:textId="77777777" w:rsidR="00E4235F" w:rsidRPr="00EA77EA" w:rsidRDefault="00E4235F" w:rsidP="00E4235F">
      <w:pPr>
        <w:spacing w:line="360" w:lineRule="auto"/>
        <w:ind w:firstLineChars="202" w:firstLine="424"/>
        <w:rPr>
          <w:rFonts w:ascii="Times New Roman" w:hAnsi="Times New Roman" w:cs="Times New Roman"/>
          <w:szCs w:val="21"/>
        </w:rPr>
      </w:pPr>
      <w:r w:rsidRPr="00EA77EA">
        <w:rPr>
          <w:rFonts w:ascii="Times New Roman" w:hAnsi="Times New Roman" w:cs="Times New Roman"/>
          <w:szCs w:val="21"/>
        </w:rPr>
        <w:lastRenderedPageBreak/>
        <w:t>根据</w:t>
      </w:r>
      <w:r w:rsidR="006E02EA">
        <w:rPr>
          <w:rFonts w:ascii="Times New Roman" w:hAnsi="Times New Roman" w:cs="Times New Roman"/>
          <w:szCs w:val="21"/>
        </w:rPr>
        <w:t>HB-HTA</w:t>
      </w:r>
      <w:r w:rsidRPr="00EA77EA">
        <w:rPr>
          <w:rFonts w:ascii="Times New Roman" w:hAnsi="Times New Roman" w:cs="Times New Roman"/>
          <w:szCs w:val="21"/>
        </w:rPr>
        <w:t>的相关思路，结合医院自身实际情况，</w:t>
      </w:r>
      <w:r w:rsidR="00F458D0">
        <w:rPr>
          <w:rFonts w:ascii="Times New Roman" w:hAnsi="Times New Roman" w:cs="Times New Roman" w:hint="eastAsia"/>
          <w:szCs w:val="21"/>
        </w:rPr>
        <w:t>本文</w:t>
      </w:r>
      <w:r w:rsidRPr="00EA77EA">
        <w:rPr>
          <w:rFonts w:ascii="Times New Roman" w:hAnsi="Times New Roman" w:cs="Times New Roman"/>
          <w:szCs w:val="21"/>
        </w:rPr>
        <w:t>采取了内部委员会的模式对拟购置设备进行卫生技术评估。主要开展</w:t>
      </w:r>
      <w:r w:rsidR="006E02EA" w:rsidRPr="00EA77EA">
        <w:rPr>
          <w:rFonts w:ascii="Times New Roman" w:hAnsi="Times New Roman" w:cs="Times New Roman"/>
          <w:szCs w:val="21"/>
        </w:rPr>
        <w:t>业务需求评估</w:t>
      </w:r>
      <w:r w:rsidR="006E02EA">
        <w:rPr>
          <w:rFonts w:ascii="Times New Roman" w:hAnsi="Times New Roman" w:cs="Times New Roman" w:hint="eastAsia"/>
          <w:szCs w:val="21"/>
        </w:rPr>
        <w:t>、</w:t>
      </w:r>
      <w:r w:rsidRPr="00EA77EA">
        <w:rPr>
          <w:rFonts w:ascii="Times New Roman" w:hAnsi="Times New Roman" w:cs="Times New Roman"/>
          <w:szCs w:val="21"/>
        </w:rPr>
        <w:t>技术层面评估、经济层面评估。</w:t>
      </w:r>
    </w:p>
    <w:p w14:paraId="6853825F" w14:textId="77777777" w:rsidR="006E02EA" w:rsidRPr="009C70BE" w:rsidRDefault="006E02EA" w:rsidP="006E02EA">
      <w:pPr>
        <w:spacing w:line="360" w:lineRule="auto"/>
        <w:rPr>
          <w:rFonts w:ascii="Times New Roman" w:eastAsia="楷体" w:hAnsi="Times New Roman" w:cs="Times New Roman"/>
          <w:b/>
          <w:szCs w:val="21"/>
        </w:rPr>
      </w:pPr>
      <w:r w:rsidRPr="009C70BE">
        <w:rPr>
          <w:rFonts w:ascii="Times New Roman" w:eastAsia="楷体" w:hAnsi="Times New Roman" w:cs="Times New Roman" w:hint="eastAsia"/>
          <w:b/>
          <w:szCs w:val="21"/>
        </w:rPr>
        <w:t xml:space="preserve">2.1 </w:t>
      </w:r>
      <w:r w:rsidRPr="009C70BE">
        <w:rPr>
          <w:rFonts w:ascii="Times New Roman" w:eastAsia="楷体" w:hAnsi="Times New Roman" w:cs="Times New Roman" w:hint="eastAsia"/>
          <w:b/>
          <w:szCs w:val="21"/>
        </w:rPr>
        <w:t>业务需求评估</w:t>
      </w:r>
    </w:p>
    <w:p w14:paraId="66BD6C72" w14:textId="77777777" w:rsidR="006E02EA" w:rsidRPr="006E02EA" w:rsidRDefault="006E02EA" w:rsidP="009C70BE">
      <w:pPr>
        <w:spacing w:line="360" w:lineRule="auto"/>
        <w:ind w:firstLineChars="200" w:firstLine="420"/>
        <w:rPr>
          <w:rFonts w:ascii="Times New Roman" w:eastAsia="楷体" w:hAnsi="Times New Roman" w:cs="Times New Roman"/>
          <w:b/>
          <w:szCs w:val="21"/>
        </w:rPr>
      </w:pPr>
      <w:r>
        <w:rPr>
          <w:rFonts w:ascii="Times New Roman" w:hAnsi="Times New Roman" w:cs="Times New Roman" w:hint="eastAsia"/>
          <w:szCs w:val="21"/>
        </w:rPr>
        <w:t>医院购置设备，首先需考虑实际业务需求，注意配置合理性，不要盲目追求“大而全”。</w:t>
      </w:r>
      <w:r w:rsidR="00F458D0">
        <w:rPr>
          <w:rFonts w:ascii="宋体" w:eastAsia="宋体" w:hAnsi="宋体" w:cs="宋体" w:hint="eastAsia"/>
          <w:szCs w:val="21"/>
        </w:rPr>
        <w:t>①</w:t>
      </w:r>
      <w:r>
        <w:rPr>
          <w:rFonts w:ascii="宋体" w:eastAsia="宋体" w:hAnsi="宋体" w:cs="宋体" w:hint="eastAsia"/>
          <w:szCs w:val="21"/>
        </w:rPr>
        <w:t>设备为</w:t>
      </w:r>
      <w:r w:rsidR="004D0592">
        <w:rPr>
          <w:rFonts w:ascii="宋体" w:eastAsia="宋体" w:hAnsi="宋体" w:cs="宋体" w:hint="eastAsia"/>
          <w:szCs w:val="21"/>
        </w:rPr>
        <w:t>首次引进</w:t>
      </w:r>
      <w:r>
        <w:rPr>
          <w:rFonts w:ascii="宋体" w:eastAsia="宋体" w:hAnsi="宋体" w:cs="宋体" w:hint="eastAsia"/>
          <w:szCs w:val="21"/>
        </w:rPr>
        <w:t>的，需调研科室是否有满足放置、安装设备的场地条件，是否有符合新设备操作技术水平和资质的人员，拟开展的新业务的需求量大小等。</w:t>
      </w:r>
      <w:r w:rsidR="00F458D0">
        <w:rPr>
          <w:rFonts w:ascii="宋体" w:eastAsia="宋体" w:hAnsi="宋体" w:cs="宋体" w:hint="eastAsia"/>
          <w:szCs w:val="21"/>
        </w:rPr>
        <w:t>②</w:t>
      </w:r>
      <w:r>
        <w:rPr>
          <w:rFonts w:ascii="宋体" w:eastAsia="宋体" w:hAnsi="宋体" w:cs="宋体" w:hint="eastAsia"/>
          <w:szCs w:val="21"/>
        </w:rPr>
        <w:t>设备为补充</w:t>
      </w:r>
      <w:r w:rsidR="00F458D0">
        <w:rPr>
          <w:rFonts w:ascii="宋体" w:eastAsia="宋体" w:hAnsi="宋体" w:cs="宋体" w:hint="eastAsia"/>
          <w:szCs w:val="21"/>
        </w:rPr>
        <w:t>购置的，</w:t>
      </w:r>
      <w:r>
        <w:rPr>
          <w:rFonts w:ascii="宋体" w:eastAsia="宋体" w:hAnsi="宋体" w:cs="宋体" w:hint="eastAsia"/>
          <w:szCs w:val="21"/>
        </w:rPr>
        <w:t>应考察现有设备的工作量饱和</w:t>
      </w:r>
      <w:r w:rsidR="00F458D0">
        <w:rPr>
          <w:rFonts w:ascii="宋体" w:eastAsia="宋体" w:hAnsi="宋体" w:cs="宋体" w:hint="eastAsia"/>
          <w:szCs w:val="21"/>
        </w:rPr>
        <w:t>程度</w:t>
      </w:r>
      <w:r>
        <w:rPr>
          <w:rFonts w:ascii="宋体" w:eastAsia="宋体" w:hAnsi="宋体" w:cs="宋体" w:hint="eastAsia"/>
          <w:szCs w:val="21"/>
        </w:rPr>
        <w:t>，避免重复购置。</w:t>
      </w:r>
      <w:r w:rsidR="00F458D0">
        <w:rPr>
          <w:rFonts w:ascii="宋体" w:eastAsia="宋体" w:hAnsi="宋体" w:cs="宋体" w:hint="eastAsia"/>
          <w:szCs w:val="21"/>
        </w:rPr>
        <w:t>③设备为新旧更替的，要对原有设备进行技术评估，看是否达到报废年限，考查维修成本，以往使用效率等</w:t>
      </w:r>
      <w:r w:rsidR="004D0592">
        <w:rPr>
          <w:rFonts w:ascii="宋体" w:eastAsia="宋体" w:hAnsi="宋体" w:cs="宋体" w:hint="eastAsia"/>
          <w:szCs w:val="21"/>
        </w:rPr>
        <w:t>。</w:t>
      </w:r>
    </w:p>
    <w:p w14:paraId="0BF64DE0" w14:textId="77777777" w:rsidR="00E4235F" w:rsidRPr="00EA77EA" w:rsidRDefault="00E4235F" w:rsidP="00E4235F">
      <w:pPr>
        <w:spacing w:line="360" w:lineRule="auto"/>
        <w:rPr>
          <w:rFonts w:ascii="Times New Roman" w:eastAsia="楷体" w:hAnsi="Times New Roman" w:cs="Times New Roman"/>
          <w:b/>
          <w:szCs w:val="21"/>
        </w:rPr>
      </w:pPr>
      <w:r w:rsidRPr="00EA77EA">
        <w:rPr>
          <w:rFonts w:ascii="Times New Roman" w:eastAsia="楷体" w:hAnsi="Times New Roman" w:cs="Times New Roman"/>
          <w:b/>
          <w:szCs w:val="21"/>
        </w:rPr>
        <w:t>2.</w:t>
      </w:r>
      <w:r w:rsidR="006E02EA">
        <w:rPr>
          <w:rFonts w:ascii="Times New Roman" w:eastAsia="楷体" w:hAnsi="Times New Roman" w:cs="Times New Roman" w:hint="eastAsia"/>
          <w:b/>
          <w:szCs w:val="21"/>
        </w:rPr>
        <w:t>2</w:t>
      </w:r>
      <w:r w:rsidRPr="00EA77EA">
        <w:rPr>
          <w:rFonts w:ascii="Times New Roman" w:eastAsia="楷体" w:hAnsi="Times New Roman" w:cs="Times New Roman"/>
          <w:b/>
          <w:szCs w:val="21"/>
        </w:rPr>
        <w:t>技术层面评估</w:t>
      </w:r>
    </w:p>
    <w:p w14:paraId="0316328A" w14:textId="77777777" w:rsidR="00E4235F" w:rsidRPr="00EA77EA" w:rsidRDefault="004D0592" w:rsidP="00E4235F">
      <w:pPr>
        <w:spacing w:line="360" w:lineRule="auto"/>
        <w:ind w:firstLineChars="202" w:firstLine="424"/>
        <w:rPr>
          <w:rFonts w:ascii="Times New Roman" w:hAnsi="Times New Roman" w:cs="Times New Roman"/>
          <w:szCs w:val="21"/>
        </w:rPr>
      </w:pPr>
      <w:r>
        <w:rPr>
          <w:rFonts w:ascii="Times New Roman" w:hAnsi="Times New Roman" w:cs="Times New Roman" w:hint="eastAsia"/>
          <w:szCs w:val="21"/>
        </w:rPr>
        <w:t>在技术层面先</w:t>
      </w:r>
      <w:r w:rsidR="00E4235F" w:rsidRPr="00EA77EA">
        <w:rPr>
          <w:rFonts w:ascii="Times New Roman" w:hAnsi="Times New Roman" w:cs="Times New Roman"/>
          <w:szCs w:val="21"/>
        </w:rPr>
        <w:t>将设备进行分类。</w:t>
      </w:r>
      <w:r>
        <w:rPr>
          <w:rFonts w:ascii="Times New Roman" w:hAnsi="Times New Roman" w:cs="Times New Roman" w:hint="eastAsia"/>
          <w:szCs w:val="21"/>
        </w:rPr>
        <w:t>首先根据设备是否直接产生经济效益，将其分为经营类设备和保障类设备。然后再</w:t>
      </w:r>
      <w:r w:rsidR="00E4235F" w:rsidRPr="00EA77EA">
        <w:rPr>
          <w:rFonts w:ascii="Times New Roman" w:hAnsi="Times New Roman" w:cs="Times New Roman"/>
          <w:szCs w:val="21"/>
        </w:rPr>
        <w:t>根据用途可将设备分为：</w:t>
      </w:r>
      <w:r w:rsidR="00E4235F" w:rsidRPr="00EA77EA">
        <w:rPr>
          <w:rFonts w:ascii="宋体" w:eastAsia="宋体" w:hAnsi="宋体" w:cs="宋体" w:hint="eastAsia"/>
          <w:szCs w:val="21"/>
        </w:rPr>
        <w:t>①</w:t>
      </w:r>
      <w:r w:rsidR="00E4235F" w:rsidRPr="00EA77EA">
        <w:rPr>
          <w:rFonts w:ascii="Times New Roman" w:hAnsi="Times New Roman" w:cs="Times New Roman"/>
          <w:szCs w:val="21"/>
        </w:rPr>
        <w:t>检查、检验类（影像检查、其他检查、化验等）；</w:t>
      </w:r>
      <w:r w:rsidR="00E4235F" w:rsidRPr="00EA77EA">
        <w:rPr>
          <w:rFonts w:ascii="宋体" w:eastAsia="宋体" w:hAnsi="宋体" w:cs="宋体" w:hint="eastAsia"/>
          <w:szCs w:val="21"/>
        </w:rPr>
        <w:t>②</w:t>
      </w:r>
      <w:r w:rsidR="00E4235F" w:rsidRPr="00EA77EA">
        <w:rPr>
          <w:rFonts w:ascii="Times New Roman" w:hAnsi="Times New Roman" w:cs="Times New Roman"/>
          <w:szCs w:val="21"/>
        </w:rPr>
        <w:t>治疗类；</w:t>
      </w:r>
      <w:r w:rsidR="00E4235F" w:rsidRPr="00EA77EA">
        <w:rPr>
          <w:rFonts w:ascii="宋体" w:eastAsia="宋体" w:hAnsi="宋体" w:cs="宋体" w:hint="eastAsia"/>
          <w:szCs w:val="21"/>
        </w:rPr>
        <w:t>③</w:t>
      </w:r>
      <w:r w:rsidR="00E4235F" w:rsidRPr="00EA77EA">
        <w:rPr>
          <w:rFonts w:ascii="Times New Roman" w:hAnsi="Times New Roman" w:cs="Times New Roman"/>
          <w:szCs w:val="21"/>
        </w:rPr>
        <w:t>手术类；</w:t>
      </w:r>
      <w:r w:rsidR="00E4235F" w:rsidRPr="00EA77EA">
        <w:rPr>
          <w:rFonts w:ascii="宋体" w:eastAsia="宋体" w:hAnsi="宋体" w:cs="宋体" w:hint="eastAsia"/>
          <w:szCs w:val="21"/>
        </w:rPr>
        <w:t>④</w:t>
      </w:r>
      <w:r w:rsidR="00E4235F" w:rsidRPr="00EA77EA">
        <w:rPr>
          <w:rFonts w:ascii="Times New Roman" w:hAnsi="Times New Roman" w:cs="Times New Roman"/>
          <w:szCs w:val="21"/>
        </w:rPr>
        <w:t>辅助类。然后，检索与申请设备相关的循证证据，包括国内外文献或灰色文献；行业学会或协会的意见；</w:t>
      </w:r>
      <w:r w:rsidR="001B11C4">
        <w:rPr>
          <w:rFonts w:ascii="Times New Roman" w:hAnsi="Times New Roman" w:cs="Times New Roman" w:hint="eastAsia"/>
          <w:szCs w:val="21"/>
        </w:rPr>
        <w:t>3</w:t>
      </w:r>
      <w:r w:rsidR="00E4235F" w:rsidRPr="00EA77EA">
        <w:rPr>
          <w:rFonts w:ascii="Times New Roman" w:hAnsi="Times New Roman" w:cs="Times New Roman"/>
          <w:szCs w:val="21"/>
        </w:rPr>
        <w:t>位以上相关领域专家共识等。证据内容包括但不限于：技术的先进性或实用性；使用的普遍性；同级医院使用的情况。</w:t>
      </w:r>
      <w:r w:rsidR="00AA0430">
        <w:rPr>
          <w:rFonts w:ascii="Times New Roman" w:hAnsi="Times New Roman" w:cs="Times New Roman" w:hint="eastAsia"/>
          <w:szCs w:val="21"/>
        </w:rPr>
        <w:t>最后，综合考虑以上资料及文件，由</w:t>
      </w:r>
      <w:r w:rsidR="00AA0430" w:rsidRPr="00EA77EA">
        <w:rPr>
          <w:rFonts w:ascii="Times New Roman" w:hAnsi="Times New Roman" w:cs="Times New Roman"/>
          <w:szCs w:val="21"/>
        </w:rPr>
        <w:t>医院设备管理委员会组织专家</w:t>
      </w:r>
      <w:r w:rsidR="00AA0430">
        <w:rPr>
          <w:rFonts w:ascii="Times New Roman" w:hAnsi="Times New Roman" w:cs="Times New Roman" w:hint="eastAsia"/>
          <w:szCs w:val="21"/>
        </w:rPr>
        <w:t>对拟购置设备的先进性和实用性、</w:t>
      </w:r>
      <w:r w:rsidR="00EA129E">
        <w:rPr>
          <w:rFonts w:ascii="Times New Roman" w:hAnsi="Times New Roman" w:cs="Times New Roman" w:hint="eastAsia"/>
          <w:szCs w:val="21"/>
        </w:rPr>
        <w:t>预计运行条件、需配备人员的资质等进行客观评价。</w:t>
      </w:r>
    </w:p>
    <w:p w14:paraId="059D9966" w14:textId="77777777" w:rsidR="00E4235F" w:rsidRPr="00EA77EA" w:rsidRDefault="00E4235F" w:rsidP="00E4235F">
      <w:pPr>
        <w:spacing w:line="360" w:lineRule="auto"/>
        <w:rPr>
          <w:rFonts w:ascii="Times New Roman" w:eastAsia="楷体" w:hAnsi="Times New Roman" w:cs="Times New Roman"/>
          <w:b/>
          <w:szCs w:val="21"/>
        </w:rPr>
      </w:pPr>
      <w:r w:rsidRPr="00EA77EA">
        <w:rPr>
          <w:rFonts w:ascii="Times New Roman" w:eastAsia="楷体" w:hAnsi="Times New Roman" w:cs="Times New Roman"/>
          <w:b/>
          <w:szCs w:val="21"/>
        </w:rPr>
        <w:t>2.</w:t>
      </w:r>
      <w:r w:rsidR="006E02EA">
        <w:rPr>
          <w:rFonts w:ascii="Times New Roman" w:eastAsia="楷体" w:hAnsi="Times New Roman" w:cs="Times New Roman" w:hint="eastAsia"/>
          <w:b/>
          <w:szCs w:val="21"/>
        </w:rPr>
        <w:t>3</w:t>
      </w:r>
      <w:r w:rsidRPr="00EA77EA">
        <w:rPr>
          <w:rFonts w:ascii="Times New Roman" w:eastAsia="楷体" w:hAnsi="Times New Roman" w:cs="Times New Roman"/>
          <w:b/>
          <w:szCs w:val="21"/>
        </w:rPr>
        <w:t>经济层面评估</w:t>
      </w:r>
    </w:p>
    <w:p w14:paraId="0A12998E" w14:textId="77777777" w:rsidR="00E4235F" w:rsidRDefault="00EA129E" w:rsidP="00E4235F">
      <w:pPr>
        <w:spacing w:line="360" w:lineRule="auto"/>
        <w:ind w:firstLineChars="202" w:firstLine="424"/>
        <w:rPr>
          <w:rFonts w:ascii="Times New Roman" w:hAnsi="Times New Roman" w:cs="Times New Roman"/>
          <w:szCs w:val="21"/>
        </w:rPr>
      </w:pPr>
      <w:r>
        <w:rPr>
          <w:rFonts w:ascii="Times New Roman" w:hAnsi="Times New Roman" w:cs="Times New Roman" w:hint="eastAsia"/>
          <w:szCs w:val="21"/>
        </w:rPr>
        <w:t>在设备购置论证中，需兼顾技术先进性和经济实用性，因此，还需</w:t>
      </w:r>
      <w:r w:rsidR="00E4235F" w:rsidRPr="00EA77EA">
        <w:rPr>
          <w:rFonts w:ascii="Times New Roman" w:hAnsi="Times New Roman" w:cs="Times New Roman"/>
          <w:szCs w:val="21"/>
        </w:rPr>
        <w:t>在技术的整体生命周期内进行</w:t>
      </w:r>
      <w:r>
        <w:rPr>
          <w:rFonts w:ascii="Times New Roman" w:hAnsi="Times New Roman" w:cs="Times New Roman" w:hint="eastAsia"/>
          <w:szCs w:val="21"/>
        </w:rPr>
        <w:t>经济效益的</w:t>
      </w:r>
      <w:r w:rsidR="00E4235F" w:rsidRPr="00EA77EA">
        <w:rPr>
          <w:rFonts w:ascii="Times New Roman" w:hAnsi="Times New Roman" w:cs="Times New Roman"/>
          <w:szCs w:val="21"/>
        </w:rPr>
        <w:t>迭代评估</w:t>
      </w:r>
      <w:r>
        <w:rPr>
          <w:rFonts w:ascii="Times New Roman" w:hAnsi="Times New Roman" w:cs="Times New Roman" w:hint="eastAsia"/>
          <w:szCs w:val="21"/>
        </w:rPr>
        <w:t>，当设备收益</w:t>
      </w:r>
      <w:r w:rsidR="00E4235F" w:rsidRPr="00EA77EA">
        <w:rPr>
          <w:rFonts w:ascii="Times New Roman" w:hAnsi="Times New Roman" w:cs="Times New Roman"/>
          <w:szCs w:val="21"/>
        </w:rPr>
        <w:t>达到盈亏平衡点</w:t>
      </w:r>
      <w:r>
        <w:rPr>
          <w:rFonts w:ascii="Times New Roman" w:hAnsi="Times New Roman" w:cs="Times New Roman" w:hint="eastAsia"/>
          <w:szCs w:val="21"/>
        </w:rPr>
        <w:t>时，</w:t>
      </w:r>
      <w:r w:rsidR="00E4235F" w:rsidRPr="00EA77EA">
        <w:rPr>
          <w:rFonts w:ascii="Times New Roman" w:hAnsi="Times New Roman" w:cs="Times New Roman"/>
          <w:szCs w:val="21"/>
        </w:rPr>
        <w:t>即在设备生命周期内能收回投资</w:t>
      </w:r>
      <w:r>
        <w:rPr>
          <w:rFonts w:ascii="Times New Roman" w:hAnsi="Times New Roman" w:cs="Times New Roman" w:hint="eastAsia"/>
          <w:szCs w:val="21"/>
        </w:rPr>
        <w:t>，则认为购置方案</w:t>
      </w:r>
      <w:r w:rsidR="00E4235F" w:rsidRPr="00EA77EA">
        <w:rPr>
          <w:rFonts w:ascii="Times New Roman" w:hAnsi="Times New Roman" w:cs="Times New Roman"/>
          <w:szCs w:val="21"/>
        </w:rPr>
        <w:t>可行。</w:t>
      </w:r>
    </w:p>
    <w:p w14:paraId="0699893D" w14:textId="77777777" w:rsidR="00D97A6E" w:rsidRDefault="006D0FD6" w:rsidP="00EB3C32">
      <w:pPr>
        <w:spacing w:line="360" w:lineRule="auto"/>
        <w:rPr>
          <w:rFonts w:ascii="Times New Roman" w:hAnsi="Times New Roman" w:cs="Times New Roman"/>
          <w:b/>
          <w:szCs w:val="21"/>
        </w:rPr>
      </w:pPr>
      <w:r w:rsidRPr="00EA77EA">
        <w:rPr>
          <w:rFonts w:ascii="Times New Roman" w:hAnsi="Times New Roman" w:cs="Times New Roman"/>
          <w:b/>
          <w:szCs w:val="21"/>
        </w:rPr>
        <w:t>2.</w:t>
      </w:r>
      <w:r w:rsidR="006E02EA">
        <w:rPr>
          <w:rFonts w:ascii="Times New Roman" w:hAnsi="Times New Roman" w:cs="Times New Roman" w:hint="eastAsia"/>
          <w:b/>
          <w:szCs w:val="21"/>
        </w:rPr>
        <w:t>3</w:t>
      </w:r>
      <w:r w:rsidRPr="00EA77EA">
        <w:rPr>
          <w:rFonts w:ascii="Times New Roman" w:hAnsi="Times New Roman" w:cs="Times New Roman"/>
          <w:b/>
          <w:szCs w:val="21"/>
        </w:rPr>
        <w:t xml:space="preserve">.1 </w:t>
      </w:r>
      <w:r w:rsidR="003F5B08" w:rsidRPr="00EA77EA">
        <w:rPr>
          <w:rFonts w:ascii="Times New Roman" w:hAnsi="Times New Roman" w:cs="Times New Roman"/>
          <w:b/>
          <w:szCs w:val="21"/>
        </w:rPr>
        <w:t>效益</w:t>
      </w:r>
      <w:r w:rsidR="00527C73" w:rsidRPr="00EA77EA">
        <w:rPr>
          <w:rFonts w:ascii="Times New Roman" w:hAnsi="Times New Roman" w:cs="Times New Roman"/>
          <w:b/>
          <w:szCs w:val="21"/>
        </w:rPr>
        <w:t>评估</w:t>
      </w:r>
      <w:r w:rsidR="00EB3C32">
        <w:rPr>
          <w:rFonts w:ascii="Times New Roman" w:hAnsi="Times New Roman" w:cs="Times New Roman" w:hint="eastAsia"/>
          <w:b/>
          <w:szCs w:val="21"/>
        </w:rPr>
        <w:t xml:space="preserve">  </w:t>
      </w:r>
    </w:p>
    <w:p w14:paraId="4B329745" w14:textId="77777777" w:rsidR="00E0624B" w:rsidRDefault="00510A34">
      <w:pPr>
        <w:spacing w:line="360" w:lineRule="auto"/>
        <w:ind w:firstLineChars="200" w:firstLine="420"/>
        <w:rPr>
          <w:rFonts w:ascii="宋体" w:eastAsia="宋体" w:hAnsi="宋体" w:cs="宋体"/>
          <w:szCs w:val="21"/>
        </w:rPr>
      </w:pPr>
      <w:r w:rsidRPr="00510A34">
        <w:rPr>
          <w:rFonts w:ascii="Times New Roman" w:hAnsi="Times New Roman" w:cs="Times New Roman" w:hint="eastAsia"/>
          <w:szCs w:val="21"/>
        </w:rPr>
        <w:t>第一步，明确待评估设备使用产生的设备操作类收费项目及收费标准。</w:t>
      </w:r>
      <w:r w:rsidR="00EA129E" w:rsidRPr="00EA77EA">
        <w:rPr>
          <w:rFonts w:ascii="宋体" w:eastAsia="宋体" w:hAnsi="宋体" w:cs="宋体" w:hint="eastAsia"/>
          <w:szCs w:val="21"/>
        </w:rPr>
        <w:t>①</w:t>
      </w:r>
      <w:r w:rsidR="00EA129E">
        <w:rPr>
          <w:rFonts w:ascii="宋体" w:eastAsia="宋体" w:hAnsi="宋体" w:cs="宋体" w:hint="eastAsia"/>
          <w:szCs w:val="21"/>
        </w:rPr>
        <w:t>检查检验类设备，根据设备可开展的各项检查检验类收费项目进行匹配，如数字化X线摄影系统（DR）收费项目包含“DR第一次数据采集”、“DR第二次数据采集”等。</w:t>
      </w:r>
      <w:r w:rsidR="00EA129E" w:rsidRPr="00EA77EA">
        <w:rPr>
          <w:rFonts w:ascii="宋体" w:eastAsia="宋体" w:hAnsi="宋体" w:cs="宋体" w:hint="eastAsia"/>
          <w:szCs w:val="21"/>
        </w:rPr>
        <w:t>②</w:t>
      </w:r>
      <w:r w:rsidR="00EA129E">
        <w:rPr>
          <w:rFonts w:ascii="宋体" w:eastAsia="宋体" w:hAnsi="宋体" w:cs="宋体" w:hint="eastAsia"/>
          <w:szCs w:val="21"/>
        </w:rPr>
        <w:t>治疗类、手术类设备，厘清设备直接产生经济效益与医务人员劳务价值产出经济效益的区别。有单独加收收费项目的，以设备加收收费项目收入作为设备收入，如，腔镜类</w:t>
      </w:r>
      <w:r w:rsidR="008B13C5">
        <w:rPr>
          <w:rFonts w:ascii="宋体" w:eastAsia="宋体" w:hAnsi="宋体" w:cs="宋体" w:hint="eastAsia"/>
          <w:szCs w:val="21"/>
        </w:rPr>
        <w:t>设备收费项目为“腔镜下加收”；无单独加收收费项目可匹配的设备，其设备操作与人力操作无法在收费项目上进行分割而需要打包计入设备收入的，根据收入成本相匹配原则，与人力操作相关的薪资、手术室运营等成本也需打包计入。</w:t>
      </w:r>
    </w:p>
    <w:p w14:paraId="6EE20826" w14:textId="77777777" w:rsidR="00E0624B" w:rsidRDefault="008B13C5">
      <w:pPr>
        <w:spacing w:line="360" w:lineRule="auto"/>
        <w:ind w:firstLineChars="200" w:firstLine="420"/>
        <w:rPr>
          <w:rFonts w:ascii="Times New Roman" w:hAnsi="Times New Roman" w:cs="Times New Roman"/>
          <w:b/>
          <w:szCs w:val="21"/>
        </w:rPr>
      </w:pPr>
      <w:r>
        <w:rPr>
          <w:rFonts w:ascii="Times New Roman" w:hAnsi="Times New Roman" w:cs="Times New Roman" w:hint="eastAsia"/>
          <w:szCs w:val="21"/>
        </w:rPr>
        <w:t>第二步，预估待评估设备的工作量。对不同购置类型的设备的工作量分别考量：</w:t>
      </w:r>
      <w:r w:rsidR="00F00971" w:rsidRPr="00EA77EA">
        <w:rPr>
          <w:rFonts w:ascii="宋体" w:eastAsia="宋体" w:hAnsi="宋体" w:cs="宋体" w:hint="eastAsia"/>
          <w:szCs w:val="21"/>
        </w:rPr>
        <w:t>①</w:t>
      </w:r>
      <w:r w:rsidR="00B90629" w:rsidRPr="00EA77EA">
        <w:rPr>
          <w:rFonts w:ascii="Times New Roman" w:hAnsi="Times New Roman" w:cs="Times New Roman"/>
          <w:szCs w:val="21"/>
        </w:rPr>
        <w:t>新引</w:t>
      </w:r>
      <w:r w:rsidR="00B90629" w:rsidRPr="00EA77EA">
        <w:rPr>
          <w:rFonts w:ascii="Times New Roman" w:hAnsi="Times New Roman" w:cs="Times New Roman"/>
          <w:szCs w:val="21"/>
        </w:rPr>
        <w:lastRenderedPageBreak/>
        <w:t>进设备，即</w:t>
      </w:r>
      <w:r w:rsidR="00C621A5" w:rsidRPr="00EA77EA">
        <w:rPr>
          <w:rFonts w:ascii="Times New Roman" w:hAnsi="Times New Roman" w:cs="Times New Roman"/>
          <w:szCs w:val="21"/>
        </w:rPr>
        <w:t>由于新技术、新业务的开展，</w:t>
      </w:r>
      <w:r w:rsidR="009C70BE" w:rsidRPr="00EA77EA">
        <w:rPr>
          <w:rFonts w:ascii="Times New Roman" w:hAnsi="Times New Roman" w:cs="Times New Roman"/>
          <w:szCs w:val="21"/>
        </w:rPr>
        <w:t>需</w:t>
      </w:r>
      <w:r w:rsidR="009C70BE">
        <w:rPr>
          <w:rFonts w:ascii="Times New Roman" w:hAnsi="Times New Roman" w:cs="Times New Roman" w:hint="eastAsia"/>
          <w:szCs w:val="21"/>
        </w:rPr>
        <w:t>引进的新</w:t>
      </w:r>
      <w:r w:rsidR="00C621A5" w:rsidRPr="00EA77EA">
        <w:rPr>
          <w:rFonts w:ascii="Times New Roman" w:hAnsi="Times New Roman" w:cs="Times New Roman"/>
          <w:szCs w:val="21"/>
        </w:rPr>
        <w:t>设备。</w:t>
      </w:r>
      <w:r>
        <w:rPr>
          <w:rFonts w:ascii="Times New Roman" w:hAnsi="Times New Roman" w:cs="Times New Roman" w:hint="eastAsia"/>
          <w:szCs w:val="21"/>
        </w:rPr>
        <w:t>对于该类设备，若为非统管共用的设备，根据科室预估设备引进后产生的新项目工作量计算；若为统管共用设备，需综合考虑全院该类设备的病源数量和现存设备的工作量饱和情况。</w:t>
      </w:r>
      <w:r w:rsidR="00F00971" w:rsidRPr="00EA77EA">
        <w:rPr>
          <w:rFonts w:ascii="宋体" w:eastAsia="宋体" w:hAnsi="宋体" w:cs="宋体" w:hint="eastAsia"/>
          <w:szCs w:val="21"/>
        </w:rPr>
        <w:t>②</w:t>
      </w:r>
      <w:r w:rsidR="001B493A" w:rsidRPr="00EA77EA">
        <w:rPr>
          <w:rFonts w:ascii="Times New Roman" w:hAnsi="Times New Roman" w:cs="Times New Roman"/>
          <w:szCs w:val="21"/>
        </w:rPr>
        <w:t>更新换代</w:t>
      </w:r>
      <w:r w:rsidR="00B90629" w:rsidRPr="00EA77EA">
        <w:rPr>
          <w:rFonts w:ascii="Times New Roman" w:hAnsi="Times New Roman" w:cs="Times New Roman"/>
          <w:szCs w:val="21"/>
        </w:rPr>
        <w:t>设备</w:t>
      </w:r>
      <w:r w:rsidR="007B16CF">
        <w:rPr>
          <w:rFonts w:ascii="Times New Roman" w:hAnsi="Times New Roman" w:cs="Times New Roman" w:hint="eastAsia"/>
          <w:szCs w:val="21"/>
        </w:rPr>
        <w:t>，</w:t>
      </w:r>
      <w:r w:rsidR="00C621A5" w:rsidRPr="00EA77EA">
        <w:rPr>
          <w:rFonts w:ascii="Times New Roman" w:hAnsi="Times New Roman" w:cs="Times New Roman"/>
          <w:szCs w:val="21"/>
        </w:rPr>
        <w:t>现有设备到了报废年限，不能满足工作需求，需要更新现有设备。</w:t>
      </w:r>
      <w:r>
        <w:rPr>
          <w:rFonts w:ascii="Times New Roman" w:hAnsi="Times New Roman" w:cs="Times New Roman" w:hint="eastAsia"/>
          <w:szCs w:val="21"/>
        </w:rPr>
        <w:t>该类设备以被替换设备既有工作量计算，如新设备可提高工作效率，根据新设备实际能产生的工作量计算。</w:t>
      </w:r>
      <w:r w:rsidR="00F00971" w:rsidRPr="00EA77EA">
        <w:rPr>
          <w:rFonts w:ascii="宋体" w:eastAsia="宋体" w:hAnsi="宋体" w:cs="宋体" w:hint="eastAsia"/>
          <w:szCs w:val="21"/>
        </w:rPr>
        <w:t>③</w:t>
      </w:r>
      <w:r w:rsidR="00B90629" w:rsidRPr="00EA77EA">
        <w:rPr>
          <w:rFonts w:ascii="Times New Roman" w:hAnsi="Times New Roman" w:cs="Times New Roman"/>
          <w:szCs w:val="21"/>
        </w:rPr>
        <w:t>补充增加</w:t>
      </w:r>
      <w:r w:rsidR="008857B0" w:rsidRPr="00EA77EA">
        <w:rPr>
          <w:rFonts w:ascii="Times New Roman" w:hAnsi="Times New Roman" w:cs="Times New Roman"/>
          <w:szCs w:val="21"/>
        </w:rPr>
        <w:t>设备</w:t>
      </w:r>
      <w:r w:rsidR="007B16CF">
        <w:rPr>
          <w:rFonts w:ascii="Times New Roman" w:hAnsi="Times New Roman" w:cs="Times New Roman" w:hint="eastAsia"/>
          <w:szCs w:val="21"/>
        </w:rPr>
        <w:t>，</w:t>
      </w:r>
      <w:r w:rsidR="00C621A5" w:rsidRPr="00EA77EA">
        <w:rPr>
          <w:rFonts w:ascii="Times New Roman" w:hAnsi="Times New Roman" w:cs="Times New Roman"/>
          <w:szCs w:val="21"/>
        </w:rPr>
        <w:t>即现有设备不能满足当前工作的需求，需要</w:t>
      </w:r>
      <w:r w:rsidR="00B90629" w:rsidRPr="00EA77EA">
        <w:rPr>
          <w:rFonts w:ascii="Times New Roman" w:hAnsi="Times New Roman" w:cs="Times New Roman"/>
          <w:szCs w:val="21"/>
        </w:rPr>
        <w:t>进一步补充</w:t>
      </w:r>
      <w:r w:rsidR="00C621A5" w:rsidRPr="00EA77EA">
        <w:rPr>
          <w:rFonts w:ascii="Times New Roman" w:hAnsi="Times New Roman" w:cs="Times New Roman"/>
          <w:szCs w:val="21"/>
        </w:rPr>
        <w:t>增加设备。这里又有两种情况，一是</w:t>
      </w:r>
      <w:r w:rsidR="00D97A6E">
        <w:rPr>
          <w:rFonts w:ascii="Times New Roman" w:hAnsi="Times New Roman" w:cs="Times New Roman" w:hint="eastAsia"/>
          <w:szCs w:val="21"/>
        </w:rPr>
        <w:t>原有设备在</w:t>
      </w:r>
      <w:r w:rsidR="00C621A5" w:rsidRPr="00EA77EA">
        <w:rPr>
          <w:rFonts w:ascii="Times New Roman" w:hAnsi="Times New Roman" w:cs="Times New Roman"/>
          <w:szCs w:val="21"/>
        </w:rPr>
        <w:t>数量上不能满足检查、治疗等医疗需求</w:t>
      </w:r>
      <w:r w:rsidR="00D97A6E">
        <w:rPr>
          <w:rFonts w:ascii="Times New Roman" w:hAnsi="Times New Roman" w:cs="Times New Roman" w:hint="eastAsia"/>
          <w:szCs w:val="21"/>
        </w:rPr>
        <w:t>，需增加设备满足数量需求，这种情况仅需以科室补充设备后预估产生的工作量增量乘以原收费项目标准进行收入预估即可；</w:t>
      </w:r>
      <w:r w:rsidR="00C621A5" w:rsidRPr="00EA77EA">
        <w:rPr>
          <w:rFonts w:ascii="Times New Roman" w:hAnsi="Times New Roman" w:cs="Times New Roman"/>
          <w:szCs w:val="21"/>
        </w:rPr>
        <w:t>二是</w:t>
      </w:r>
      <w:r w:rsidR="00D97A6E">
        <w:rPr>
          <w:rFonts w:ascii="Times New Roman" w:hAnsi="Times New Roman" w:cs="Times New Roman" w:hint="eastAsia"/>
          <w:szCs w:val="21"/>
        </w:rPr>
        <w:t>原</w:t>
      </w:r>
      <w:r w:rsidR="00C621A5" w:rsidRPr="00EA77EA">
        <w:rPr>
          <w:rFonts w:ascii="Times New Roman" w:hAnsi="Times New Roman" w:cs="Times New Roman"/>
          <w:szCs w:val="21"/>
        </w:rPr>
        <w:t>有设备功能上不能满足医疗需求，需要新购置设备或增加新的功能模块</w:t>
      </w:r>
      <w:r w:rsidR="00D97A6E">
        <w:rPr>
          <w:rFonts w:ascii="Times New Roman" w:hAnsi="Times New Roman" w:cs="Times New Roman" w:hint="eastAsia"/>
          <w:szCs w:val="21"/>
        </w:rPr>
        <w:t>，这种情况下，应将新增功能带来的业务增量和新的可能的收费项目进行综合考量，</w:t>
      </w:r>
      <w:r w:rsidR="001B11C4">
        <w:rPr>
          <w:rFonts w:ascii="Times New Roman" w:hAnsi="Times New Roman" w:cs="Times New Roman" w:hint="eastAsia"/>
          <w:szCs w:val="21"/>
        </w:rPr>
        <w:t>预计</w:t>
      </w:r>
      <w:r w:rsidR="00D97A6E">
        <w:rPr>
          <w:rFonts w:ascii="Times New Roman" w:hAnsi="Times New Roman" w:cs="Times New Roman" w:hint="eastAsia"/>
          <w:szCs w:val="21"/>
        </w:rPr>
        <w:t>收入增量</w:t>
      </w:r>
      <w:r w:rsidR="00C621A5" w:rsidRPr="00EA77EA">
        <w:rPr>
          <w:rFonts w:ascii="Times New Roman" w:hAnsi="Times New Roman" w:cs="Times New Roman"/>
          <w:szCs w:val="21"/>
        </w:rPr>
        <w:t>。</w:t>
      </w:r>
      <w:r w:rsidR="00D97A6E">
        <w:rPr>
          <w:rFonts w:ascii="Times New Roman" w:hAnsi="Times New Roman" w:cs="Times New Roman" w:hint="eastAsia"/>
          <w:szCs w:val="21"/>
        </w:rPr>
        <w:t>第三步，根据设备对应的收费项目及收费标准，以及</w:t>
      </w:r>
      <w:r w:rsidR="001B11C4">
        <w:rPr>
          <w:rFonts w:ascii="Times New Roman" w:hAnsi="Times New Roman" w:cs="Times New Roman" w:hint="eastAsia"/>
          <w:szCs w:val="21"/>
        </w:rPr>
        <w:t>预计</w:t>
      </w:r>
      <w:r w:rsidR="00D97A6E">
        <w:rPr>
          <w:rFonts w:ascii="Times New Roman" w:hAnsi="Times New Roman" w:cs="Times New Roman" w:hint="eastAsia"/>
          <w:szCs w:val="21"/>
        </w:rPr>
        <w:t>工作量，计算设备</w:t>
      </w:r>
      <w:r w:rsidR="001B11C4">
        <w:rPr>
          <w:rFonts w:ascii="Times New Roman" w:hAnsi="Times New Roman" w:cs="Times New Roman" w:hint="eastAsia"/>
          <w:szCs w:val="21"/>
        </w:rPr>
        <w:t>预计</w:t>
      </w:r>
      <w:r w:rsidR="00D97A6E">
        <w:rPr>
          <w:rFonts w:ascii="Times New Roman" w:hAnsi="Times New Roman" w:cs="Times New Roman" w:hint="eastAsia"/>
          <w:szCs w:val="21"/>
        </w:rPr>
        <w:t>收入。</w:t>
      </w:r>
    </w:p>
    <w:p w14:paraId="705F7F68" w14:textId="77777777" w:rsidR="00D97A6E" w:rsidRDefault="006D0FD6" w:rsidP="00EB3C32">
      <w:pPr>
        <w:spacing w:line="360" w:lineRule="auto"/>
        <w:rPr>
          <w:rFonts w:ascii="Times New Roman" w:hAnsi="Times New Roman" w:cs="Times New Roman"/>
          <w:b/>
          <w:szCs w:val="21"/>
        </w:rPr>
      </w:pPr>
      <w:r w:rsidRPr="00EA77EA">
        <w:rPr>
          <w:rFonts w:ascii="Times New Roman" w:hAnsi="Times New Roman" w:cs="Times New Roman"/>
          <w:b/>
          <w:szCs w:val="21"/>
        </w:rPr>
        <w:t>2.</w:t>
      </w:r>
      <w:r w:rsidR="006E02EA">
        <w:rPr>
          <w:rFonts w:ascii="Times New Roman" w:hAnsi="Times New Roman" w:cs="Times New Roman" w:hint="eastAsia"/>
          <w:b/>
          <w:szCs w:val="21"/>
        </w:rPr>
        <w:t>3</w:t>
      </w:r>
      <w:r w:rsidRPr="00EA77EA">
        <w:rPr>
          <w:rFonts w:ascii="Times New Roman" w:hAnsi="Times New Roman" w:cs="Times New Roman"/>
          <w:b/>
          <w:szCs w:val="21"/>
        </w:rPr>
        <w:t xml:space="preserve">.2 </w:t>
      </w:r>
      <w:r w:rsidRPr="00EA77EA">
        <w:rPr>
          <w:rFonts w:ascii="Times New Roman" w:hAnsi="Times New Roman" w:cs="Times New Roman"/>
          <w:b/>
          <w:szCs w:val="21"/>
        </w:rPr>
        <w:t>成本评估</w:t>
      </w:r>
      <w:r w:rsidR="00EB3C32">
        <w:rPr>
          <w:rFonts w:ascii="Times New Roman" w:hAnsi="Times New Roman" w:cs="Times New Roman" w:hint="eastAsia"/>
          <w:b/>
          <w:szCs w:val="21"/>
        </w:rPr>
        <w:t xml:space="preserve">  </w:t>
      </w:r>
    </w:p>
    <w:p w14:paraId="1AA79E50" w14:textId="77777777" w:rsidR="00E0624B" w:rsidRDefault="00CA78ED">
      <w:pPr>
        <w:spacing w:line="360" w:lineRule="auto"/>
        <w:ind w:firstLineChars="200" w:firstLine="420"/>
        <w:rPr>
          <w:rFonts w:ascii="Times New Roman" w:hAnsi="Times New Roman" w:cs="Times New Roman"/>
          <w:b/>
          <w:szCs w:val="21"/>
        </w:rPr>
      </w:pPr>
      <w:r w:rsidRPr="00851384">
        <w:rPr>
          <w:rFonts w:asciiTheme="minorEastAsia" w:hAnsiTheme="minorEastAsia" w:cs="Times New Roman"/>
          <w:szCs w:val="21"/>
        </w:rPr>
        <w:t>成本评估不仅</w:t>
      </w:r>
      <w:r w:rsidR="00C07709" w:rsidRPr="00851384">
        <w:rPr>
          <w:rFonts w:asciiTheme="minorEastAsia" w:hAnsiTheme="minorEastAsia" w:cs="Times New Roman"/>
          <w:szCs w:val="21"/>
        </w:rPr>
        <w:t>要考虑设备使用过程中的卫生材料、试剂等消耗情况</w:t>
      </w:r>
      <w:r w:rsidR="0082730E" w:rsidRPr="00851384">
        <w:rPr>
          <w:rFonts w:asciiTheme="minorEastAsia" w:hAnsiTheme="minorEastAsia" w:cs="Times New Roman"/>
          <w:szCs w:val="21"/>
        </w:rPr>
        <w:t>，还要考虑基础设施建设</w:t>
      </w:r>
      <w:r w:rsidR="00DA6AD4" w:rsidRPr="00851384">
        <w:rPr>
          <w:rFonts w:asciiTheme="minorEastAsia" w:hAnsiTheme="minorEastAsia" w:cs="Times New Roman"/>
          <w:szCs w:val="21"/>
        </w:rPr>
        <w:t>，是否需要专门技术人员维护</w:t>
      </w:r>
      <w:r w:rsidR="0082730E" w:rsidRPr="00851384">
        <w:rPr>
          <w:rFonts w:asciiTheme="minorEastAsia" w:hAnsiTheme="minorEastAsia" w:cs="Times New Roman"/>
          <w:szCs w:val="21"/>
        </w:rPr>
        <w:t>等因素。</w:t>
      </w:r>
      <w:r w:rsidR="009778E9">
        <w:rPr>
          <w:rFonts w:asciiTheme="minorEastAsia" w:hAnsiTheme="minorEastAsia" w:cs="Times New Roman" w:hint="eastAsia"/>
          <w:szCs w:val="21"/>
        </w:rPr>
        <w:t>待评估设备的成本主要包括设备购置成本、人力成本、折旧成本、不计价耗材成本、</w:t>
      </w:r>
      <w:r w:rsidR="009C70BE">
        <w:rPr>
          <w:rFonts w:asciiTheme="minorEastAsia" w:hAnsiTheme="minorEastAsia" w:cs="Times New Roman" w:hint="eastAsia"/>
          <w:szCs w:val="21"/>
        </w:rPr>
        <w:t>维修保养成本</w:t>
      </w:r>
      <w:r w:rsidR="009778E9">
        <w:rPr>
          <w:rFonts w:asciiTheme="minorEastAsia" w:hAnsiTheme="minorEastAsia" w:cs="Times New Roman" w:hint="eastAsia"/>
          <w:szCs w:val="21"/>
        </w:rPr>
        <w:t>、水电费用、科室管理成本等。</w:t>
      </w:r>
      <w:r w:rsidRPr="00851384">
        <w:rPr>
          <w:rFonts w:asciiTheme="minorEastAsia" w:hAnsiTheme="minorEastAsia" w:cs="Times New Roman"/>
          <w:szCs w:val="21"/>
        </w:rPr>
        <w:t>此外，</w:t>
      </w:r>
      <w:r w:rsidR="00621D9B" w:rsidRPr="00851384">
        <w:rPr>
          <w:rFonts w:asciiTheme="minorEastAsia" w:hAnsiTheme="minorEastAsia" w:cs="Times New Roman"/>
          <w:szCs w:val="21"/>
        </w:rPr>
        <w:t>机会成本的量化</w:t>
      </w:r>
      <w:r w:rsidRPr="00851384">
        <w:rPr>
          <w:rFonts w:asciiTheme="minorEastAsia" w:hAnsiTheme="minorEastAsia" w:cs="Times New Roman"/>
          <w:szCs w:val="21"/>
        </w:rPr>
        <w:t>也是评估的重要内容</w:t>
      </w:r>
      <w:r w:rsidR="00621D9B" w:rsidRPr="00851384">
        <w:rPr>
          <w:rFonts w:asciiTheme="minorEastAsia" w:hAnsiTheme="minorEastAsia" w:cs="Times New Roman"/>
          <w:szCs w:val="21"/>
        </w:rPr>
        <w:t>。</w:t>
      </w:r>
      <w:r w:rsidR="00E55AA4" w:rsidRPr="00851384">
        <w:rPr>
          <w:rFonts w:asciiTheme="minorEastAsia" w:hAnsiTheme="minorEastAsia" w:cs="Times New Roman"/>
          <w:szCs w:val="21"/>
        </w:rPr>
        <w:t>所谓</w:t>
      </w:r>
      <w:r w:rsidR="007D5C8E" w:rsidRPr="00851384">
        <w:rPr>
          <w:rFonts w:asciiTheme="minorEastAsia" w:hAnsiTheme="minorEastAsia" w:cs="Times New Roman"/>
          <w:szCs w:val="21"/>
        </w:rPr>
        <w:t>机会成本</w:t>
      </w:r>
      <w:r w:rsidR="00621D9B" w:rsidRPr="00851384">
        <w:rPr>
          <w:rFonts w:asciiTheme="minorEastAsia" w:hAnsiTheme="minorEastAsia" w:cs="Times New Roman"/>
          <w:szCs w:val="21"/>
        </w:rPr>
        <w:t>，</w:t>
      </w:r>
      <w:r w:rsidR="00E55AA4" w:rsidRPr="00851384">
        <w:rPr>
          <w:rFonts w:asciiTheme="minorEastAsia" w:hAnsiTheme="minorEastAsia" w:cs="Times New Roman"/>
          <w:szCs w:val="21"/>
        </w:rPr>
        <w:t>即如果资源被用于“某些事物”，那么这些资源就不能用于可能对医院整个服务系统更有利的其他事务上。</w:t>
      </w:r>
      <w:r w:rsidR="00621D9B" w:rsidRPr="00851384">
        <w:rPr>
          <w:rFonts w:asciiTheme="minorEastAsia" w:hAnsiTheme="minorEastAsia" w:cs="Times New Roman"/>
          <w:szCs w:val="21"/>
        </w:rPr>
        <w:t>相对于选择的方案，所放弃方案的潜在收益即为机会成本。</w:t>
      </w:r>
      <w:r w:rsidR="00630B37" w:rsidRPr="00851384">
        <w:rPr>
          <w:rFonts w:asciiTheme="minorEastAsia" w:hAnsiTheme="minorEastAsia" w:cs="Times New Roman"/>
          <w:szCs w:val="21"/>
        </w:rPr>
        <w:t>在预算约束下，有限的预算资金投入到成本效益更好的项目，除了进行投资回报分析外，实际上购置不同设备的机会成本也是经济学分析的一项重要内容</w:t>
      </w:r>
      <w:r w:rsidR="00512422" w:rsidRPr="00EA77EA">
        <w:rPr>
          <w:rFonts w:ascii="Times New Roman" w:hAnsi="Times New Roman" w:cs="Times New Roman"/>
          <w:szCs w:val="21"/>
          <w:vertAlign w:val="superscript"/>
        </w:rPr>
        <w:t>[8,9]</w:t>
      </w:r>
      <w:r w:rsidR="00630B37" w:rsidRPr="00EA77EA">
        <w:rPr>
          <w:rFonts w:ascii="Times New Roman" w:hAnsi="Times New Roman" w:cs="Times New Roman"/>
          <w:szCs w:val="21"/>
        </w:rPr>
        <w:t>。</w:t>
      </w:r>
    </w:p>
    <w:p w14:paraId="2B711B56" w14:textId="77777777" w:rsidR="00D97A6E" w:rsidRDefault="006D0FD6" w:rsidP="00427A16">
      <w:pPr>
        <w:spacing w:line="360" w:lineRule="auto"/>
        <w:rPr>
          <w:rFonts w:ascii="Times New Roman" w:hAnsi="Times New Roman" w:cs="Times New Roman"/>
          <w:b/>
          <w:szCs w:val="21"/>
        </w:rPr>
      </w:pPr>
      <w:r w:rsidRPr="00EA77EA">
        <w:rPr>
          <w:rFonts w:ascii="Times New Roman" w:hAnsi="Times New Roman" w:cs="Times New Roman"/>
          <w:b/>
          <w:szCs w:val="21"/>
        </w:rPr>
        <w:t>2.</w:t>
      </w:r>
      <w:r w:rsidR="006E02EA">
        <w:rPr>
          <w:rFonts w:ascii="Times New Roman" w:hAnsi="Times New Roman" w:cs="Times New Roman" w:hint="eastAsia"/>
          <w:b/>
          <w:szCs w:val="21"/>
        </w:rPr>
        <w:t>3</w:t>
      </w:r>
      <w:r w:rsidRPr="00EA77EA">
        <w:rPr>
          <w:rFonts w:ascii="Times New Roman" w:hAnsi="Times New Roman" w:cs="Times New Roman"/>
          <w:b/>
          <w:szCs w:val="21"/>
        </w:rPr>
        <w:t>.3</w:t>
      </w:r>
      <w:r w:rsidR="007D608A" w:rsidRPr="00EA77EA">
        <w:rPr>
          <w:rFonts w:ascii="Times New Roman" w:hAnsi="Times New Roman" w:cs="Times New Roman"/>
          <w:b/>
          <w:szCs w:val="21"/>
        </w:rPr>
        <w:t>成本效益分析</w:t>
      </w:r>
      <w:r w:rsidR="00427A16">
        <w:rPr>
          <w:rFonts w:ascii="Times New Roman" w:hAnsi="Times New Roman" w:cs="Times New Roman" w:hint="eastAsia"/>
          <w:b/>
          <w:szCs w:val="21"/>
        </w:rPr>
        <w:t xml:space="preserve">  </w:t>
      </w:r>
    </w:p>
    <w:p w14:paraId="2D327587" w14:textId="77777777" w:rsidR="00E0624B" w:rsidRDefault="00851384">
      <w:pPr>
        <w:spacing w:line="360" w:lineRule="auto"/>
        <w:ind w:firstLineChars="200" w:firstLine="420"/>
        <w:rPr>
          <w:rFonts w:ascii="Times New Roman" w:hAnsi="Times New Roman" w:cs="Times New Roman"/>
          <w:b/>
          <w:szCs w:val="21"/>
        </w:rPr>
      </w:pPr>
      <w:r w:rsidRPr="00851384">
        <w:rPr>
          <w:rFonts w:asciiTheme="minorEastAsia" w:hAnsiTheme="minorEastAsia" w:cs="Times New Roman" w:hint="eastAsia"/>
          <w:szCs w:val="21"/>
        </w:rPr>
        <w:t>在收集了成本和收益数据之后，通过计算投资回报率、投资回收期等</w:t>
      </w:r>
      <w:r>
        <w:rPr>
          <w:rFonts w:asciiTheme="minorEastAsia" w:hAnsiTheme="minorEastAsia" w:cs="Times New Roman" w:hint="eastAsia"/>
          <w:szCs w:val="21"/>
        </w:rPr>
        <w:t>经济</w:t>
      </w:r>
      <w:r w:rsidRPr="00851384">
        <w:rPr>
          <w:rFonts w:asciiTheme="minorEastAsia" w:hAnsiTheme="minorEastAsia" w:cs="Times New Roman" w:hint="eastAsia"/>
          <w:szCs w:val="21"/>
        </w:rPr>
        <w:t>指标，进行成本效益分析。</w:t>
      </w:r>
      <w:r w:rsidR="00350C3A">
        <w:rPr>
          <w:rFonts w:asciiTheme="minorEastAsia" w:hAnsiTheme="minorEastAsia" w:cs="Times New Roman" w:hint="eastAsia"/>
          <w:szCs w:val="21"/>
        </w:rPr>
        <w:t>见表1。</w:t>
      </w:r>
    </w:p>
    <w:p w14:paraId="03D39A3B" w14:textId="77777777" w:rsidR="007D608A" w:rsidRPr="00A64E7A" w:rsidRDefault="008A150B" w:rsidP="00A64E7A">
      <w:pPr>
        <w:spacing w:line="360" w:lineRule="auto"/>
        <w:jc w:val="center"/>
        <w:rPr>
          <w:rFonts w:ascii="黑体" w:eastAsia="黑体" w:hAnsi="黑体" w:cs="Times New Roman"/>
          <w:sz w:val="15"/>
          <w:szCs w:val="15"/>
        </w:rPr>
      </w:pPr>
      <w:r w:rsidRPr="00A64E7A">
        <w:rPr>
          <w:rFonts w:ascii="黑体" w:eastAsia="黑体" w:hAnsi="黑体" w:cs="Times New Roman"/>
          <w:sz w:val="15"/>
          <w:szCs w:val="15"/>
        </w:rPr>
        <w:t>表1 成本效益分析</w:t>
      </w:r>
      <w:r w:rsidR="002E0D68" w:rsidRPr="00A64E7A">
        <w:rPr>
          <w:rFonts w:ascii="黑体" w:eastAsia="黑体" w:hAnsi="黑体" w:cs="Times New Roman"/>
          <w:sz w:val="15"/>
          <w:szCs w:val="15"/>
        </w:rPr>
        <w:t>指标及证据来源</w:t>
      </w:r>
    </w:p>
    <w:tbl>
      <w:tblPr>
        <w:tblStyle w:val="a6"/>
        <w:tblW w:w="8613" w:type="dxa"/>
        <w:tblBorders>
          <w:left w:val="none" w:sz="0" w:space="0" w:color="auto"/>
          <w:right w:val="none" w:sz="0" w:space="0" w:color="auto"/>
          <w:insideV w:val="none" w:sz="0" w:space="0" w:color="auto"/>
        </w:tblBorders>
        <w:tblLook w:val="04A0" w:firstRow="1" w:lastRow="0" w:firstColumn="1" w:lastColumn="0" w:noHBand="0" w:noVBand="1"/>
      </w:tblPr>
      <w:tblGrid>
        <w:gridCol w:w="1668"/>
        <w:gridCol w:w="4536"/>
        <w:gridCol w:w="2409"/>
      </w:tblGrid>
      <w:tr w:rsidR="00EA174B" w:rsidRPr="00A64E7A" w14:paraId="3F10659C" w14:textId="77777777" w:rsidTr="0029537A">
        <w:tc>
          <w:tcPr>
            <w:tcW w:w="1668" w:type="dxa"/>
          </w:tcPr>
          <w:p w14:paraId="67D08945" w14:textId="77777777" w:rsidR="00EA174B" w:rsidRPr="00A64E7A" w:rsidRDefault="0029537A" w:rsidP="00A64E7A">
            <w:pPr>
              <w:spacing w:line="360" w:lineRule="auto"/>
              <w:jc w:val="center"/>
              <w:rPr>
                <w:rFonts w:asciiTheme="minorEastAsia" w:hAnsiTheme="minorEastAsia" w:cs="Times New Roman"/>
                <w:b/>
                <w:sz w:val="15"/>
                <w:szCs w:val="15"/>
              </w:rPr>
            </w:pPr>
            <w:r w:rsidRPr="00A64E7A">
              <w:rPr>
                <w:rFonts w:asciiTheme="minorEastAsia" w:hAnsiTheme="minorEastAsia" w:cs="Times New Roman"/>
                <w:b/>
                <w:sz w:val="15"/>
                <w:szCs w:val="15"/>
              </w:rPr>
              <w:t>项目</w:t>
            </w:r>
          </w:p>
        </w:tc>
        <w:tc>
          <w:tcPr>
            <w:tcW w:w="4536" w:type="dxa"/>
          </w:tcPr>
          <w:p w14:paraId="462F12FA" w14:textId="77777777" w:rsidR="00EA174B" w:rsidRPr="00A64E7A" w:rsidRDefault="00EA174B" w:rsidP="00A64E7A">
            <w:pPr>
              <w:spacing w:line="360" w:lineRule="auto"/>
              <w:jc w:val="center"/>
              <w:rPr>
                <w:rFonts w:asciiTheme="minorEastAsia" w:hAnsiTheme="minorEastAsia" w:cs="Times New Roman"/>
                <w:b/>
                <w:sz w:val="15"/>
                <w:szCs w:val="15"/>
              </w:rPr>
            </w:pPr>
            <w:r w:rsidRPr="00A64E7A">
              <w:rPr>
                <w:rFonts w:asciiTheme="minorEastAsia" w:hAnsiTheme="minorEastAsia" w:cs="Times New Roman"/>
                <w:b/>
                <w:sz w:val="15"/>
                <w:szCs w:val="15"/>
              </w:rPr>
              <w:t>分析内容或指标</w:t>
            </w:r>
          </w:p>
        </w:tc>
        <w:tc>
          <w:tcPr>
            <w:tcW w:w="2409" w:type="dxa"/>
          </w:tcPr>
          <w:p w14:paraId="16F7E4C7" w14:textId="77777777" w:rsidR="00EA174B" w:rsidRPr="00A64E7A" w:rsidRDefault="003A3B79" w:rsidP="00A64E7A">
            <w:pPr>
              <w:spacing w:line="360" w:lineRule="auto"/>
              <w:jc w:val="center"/>
              <w:rPr>
                <w:rFonts w:asciiTheme="minorEastAsia" w:hAnsiTheme="minorEastAsia" w:cs="Times New Roman"/>
                <w:b/>
                <w:sz w:val="15"/>
                <w:szCs w:val="15"/>
              </w:rPr>
            </w:pPr>
            <w:r w:rsidRPr="00A64E7A">
              <w:rPr>
                <w:rFonts w:asciiTheme="minorEastAsia" w:hAnsiTheme="minorEastAsia" w:cs="Times New Roman"/>
                <w:b/>
                <w:sz w:val="15"/>
                <w:szCs w:val="15"/>
              </w:rPr>
              <w:t>证据</w:t>
            </w:r>
            <w:r w:rsidR="002E0D68" w:rsidRPr="00A64E7A">
              <w:rPr>
                <w:rFonts w:asciiTheme="minorEastAsia" w:hAnsiTheme="minorEastAsia" w:cs="Times New Roman"/>
                <w:b/>
                <w:sz w:val="15"/>
                <w:szCs w:val="15"/>
              </w:rPr>
              <w:t>来源</w:t>
            </w:r>
          </w:p>
        </w:tc>
      </w:tr>
      <w:tr w:rsidR="00EA174B" w:rsidRPr="00A64E7A" w14:paraId="5C46B788" w14:textId="77777777" w:rsidTr="00A64E7A">
        <w:tc>
          <w:tcPr>
            <w:tcW w:w="1668" w:type="dxa"/>
          </w:tcPr>
          <w:p w14:paraId="7316D7CD" w14:textId="77777777" w:rsidR="00EA174B" w:rsidRPr="00A64E7A" w:rsidRDefault="00EA174B" w:rsidP="00A64E7A">
            <w:pPr>
              <w:spacing w:line="360" w:lineRule="auto"/>
              <w:rPr>
                <w:rFonts w:asciiTheme="minorEastAsia" w:hAnsiTheme="minorEastAsia" w:cs="Times New Roman"/>
                <w:sz w:val="15"/>
                <w:szCs w:val="15"/>
              </w:rPr>
            </w:pPr>
            <w:r w:rsidRPr="00A64E7A">
              <w:rPr>
                <w:rFonts w:asciiTheme="minorEastAsia" w:hAnsiTheme="minorEastAsia" w:cs="Times New Roman"/>
                <w:sz w:val="15"/>
                <w:szCs w:val="15"/>
              </w:rPr>
              <w:t>效益评估</w:t>
            </w:r>
          </w:p>
        </w:tc>
        <w:tc>
          <w:tcPr>
            <w:tcW w:w="4536" w:type="dxa"/>
          </w:tcPr>
          <w:p w14:paraId="4E61D446" w14:textId="77777777" w:rsidR="00EA174B" w:rsidRPr="00A64E7A" w:rsidRDefault="00EA174B"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Pr="00A64E7A">
              <w:rPr>
                <w:rFonts w:asciiTheme="minorEastAsia" w:hAnsiTheme="minorEastAsia" w:cs="Times New Roman"/>
                <w:sz w:val="15"/>
                <w:szCs w:val="15"/>
              </w:rPr>
              <w:t>患者结构、适宜人群分析；</w:t>
            </w:r>
          </w:p>
          <w:p w14:paraId="1A196490" w14:textId="77777777" w:rsidR="00EA174B" w:rsidRPr="00A64E7A" w:rsidRDefault="00EA174B"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②</w:t>
            </w:r>
            <w:r w:rsidR="00B253C6" w:rsidRPr="00A64E7A">
              <w:rPr>
                <w:rFonts w:asciiTheme="minorEastAsia" w:hAnsiTheme="minorEastAsia" w:cs="Times New Roman"/>
                <w:sz w:val="15"/>
                <w:szCs w:val="15"/>
              </w:rPr>
              <w:t>工作量预测（检查、治疗、手术等</w:t>
            </w:r>
            <w:r w:rsidRPr="00A64E7A">
              <w:rPr>
                <w:rFonts w:asciiTheme="minorEastAsia" w:hAnsiTheme="minorEastAsia" w:cs="Times New Roman"/>
                <w:sz w:val="15"/>
                <w:szCs w:val="15"/>
              </w:rPr>
              <w:t>）；</w:t>
            </w:r>
          </w:p>
          <w:p w14:paraId="5B33A7B3" w14:textId="77777777" w:rsidR="00EA174B" w:rsidRPr="00A64E7A" w:rsidRDefault="00EA174B"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③</w:t>
            </w:r>
            <w:r w:rsidRPr="00A64E7A">
              <w:rPr>
                <w:rFonts w:asciiTheme="minorEastAsia" w:hAnsiTheme="minorEastAsia" w:cs="Times New Roman"/>
                <w:sz w:val="15"/>
                <w:szCs w:val="15"/>
              </w:rPr>
              <w:t>对应的医疗服务项目价格；</w:t>
            </w:r>
          </w:p>
          <w:p w14:paraId="67B5717D" w14:textId="77777777" w:rsidR="00EA174B" w:rsidRPr="00A64E7A" w:rsidRDefault="00EA174B"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④</w:t>
            </w:r>
            <w:r w:rsidRPr="00A64E7A">
              <w:rPr>
                <w:rFonts w:asciiTheme="minorEastAsia" w:hAnsiTheme="minorEastAsia" w:cs="Times New Roman"/>
                <w:sz w:val="15"/>
                <w:szCs w:val="15"/>
              </w:rPr>
              <w:t>收入=医疗服务</w:t>
            </w:r>
            <w:r w:rsidR="00B253C6" w:rsidRPr="00A64E7A">
              <w:rPr>
                <w:rFonts w:asciiTheme="minorEastAsia" w:hAnsiTheme="minorEastAsia" w:cs="Times New Roman"/>
                <w:sz w:val="15"/>
                <w:szCs w:val="15"/>
              </w:rPr>
              <w:t>项目</w:t>
            </w:r>
            <w:r w:rsidRPr="00A64E7A">
              <w:rPr>
                <w:rFonts w:asciiTheme="minorEastAsia" w:hAnsiTheme="minorEastAsia" w:cs="Times New Roman"/>
                <w:sz w:val="15"/>
                <w:szCs w:val="15"/>
              </w:rPr>
              <w:t>价格×工作量</w:t>
            </w:r>
            <w:r w:rsidR="00D80654" w:rsidRPr="00A64E7A">
              <w:rPr>
                <w:rFonts w:asciiTheme="minorEastAsia" w:hAnsiTheme="minorEastAsia" w:cs="Times New Roman"/>
                <w:sz w:val="15"/>
                <w:szCs w:val="15"/>
              </w:rPr>
              <w:t>；</w:t>
            </w:r>
          </w:p>
        </w:tc>
        <w:tc>
          <w:tcPr>
            <w:tcW w:w="2409" w:type="dxa"/>
          </w:tcPr>
          <w:p w14:paraId="36CFC517" w14:textId="77777777" w:rsidR="00EA174B" w:rsidRPr="00A64E7A" w:rsidRDefault="009D7362"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Pr="00A64E7A">
              <w:rPr>
                <w:rFonts w:asciiTheme="minorEastAsia" w:hAnsiTheme="minorEastAsia" w:cs="Times New Roman"/>
                <w:sz w:val="15"/>
                <w:szCs w:val="15"/>
              </w:rPr>
              <w:t>疾病谱；</w:t>
            </w:r>
          </w:p>
          <w:p w14:paraId="5BC8E6C9" w14:textId="77777777" w:rsidR="009D7362" w:rsidRPr="00A64E7A" w:rsidRDefault="009D7362"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②</w:t>
            </w:r>
            <w:r w:rsidRPr="00A64E7A">
              <w:rPr>
                <w:rFonts w:asciiTheme="minorEastAsia" w:hAnsiTheme="minorEastAsia" w:cs="Times New Roman"/>
                <w:sz w:val="15"/>
                <w:szCs w:val="15"/>
              </w:rPr>
              <w:t>医院历史诊治患者；</w:t>
            </w:r>
          </w:p>
          <w:p w14:paraId="454A8848" w14:textId="77777777" w:rsidR="009D7362" w:rsidRPr="00A64E7A" w:rsidRDefault="009D7362"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③</w:t>
            </w:r>
            <w:r w:rsidRPr="00A64E7A">
              <w:rPr>
                <w:rFonts w:asciiTheme="minorEastAsia" w:hAnsiTheme="minorEastAsia" w:cs="Times New Roman"/>
                <w:sz w:val="15"/>
                <w:szCs w:val="15"/>
              </w:rPr>
              <w:t>有关诊疗规范；</w:t>
            </w:r>
          </w:p>
          <w:p w14:paraId="575B1523" w14:textId="77777777" w:rsidR="009D7362" w:rsidRPr="00A64E7A" w:rsidRDefault="009D7362"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④</w:t>
            </w:r>
            <w:r w:rsidRPr="00A64E7A">
              <w:rPr>
                <w:rFonts w:asciiTheme="minorEastAsia" w:hAnsiTheme="minorEastAsia" w:cs="Times New Roman"/>
                <w:sz w:val="15"/>
                <w:szCs w:val="15"/>
              </w:rPr>
              <w:t>医疗服务价格文件；</w:t>
            </w:r>
          </w:p>
        </w:tc>
      </w:tr>
      <w:tr w:rsidR="00EA174B" w:rsidRPr="00A64E7A" w14:paraId="528846CC" w14:textId="77777777" w:rsidTr="00A64E7A">
        <w:tc>
          <w:tcPr>
            <w:tcW w:w="1668" w:type="dxa"/>
          </w:tcPr>
          <w:p w14:paraId="1FFBB1C0" w14:textId="77777777" w:rsidR="00EA174B" w:rsidRPr="00A64E7A" w:rsidRDefault="00EA174B" w:rsidP="00A64E7A">
            <w:pPr>
              <w:spacing w:line="360" w:lineRule="auto"/>
              <w:rPr>
                <w:rFonts w:asciiTheme="minorEastAsia" w:hAnsiTheme="minorEastAsia" w:cs="Times New Roman"/>
                <w:sz w:val="15"/>
                <w:szCs w:val="15"/>
              </w:rPr>
            </w:pPr>
            <w:r w:rsidRPr="00A64E7A">
              <w:rPr>
                <w:rFonts w:asciiTheme="minorEastAsia" w:hAnsiTheme="minorEastAsia" w:cs="Times New Roman"/>
                <w:sz w:val="15"/>
                <w:szCs w:val="15"/>
              </w:rPr>
              <w:lastRenderedPageBreak/>
              <w:t>成本评估</w:t>
            </w:r>
          </w:p>
        </w:tc>
        <w:tc>
          <w:tcPr>
            <w:tcW w:w="4536" w:type="dxa"/>
          </w:tcPr>
          <w:p w14:paraId="15DEE852" w14:textId="77777777" w:rsidR="00EA174B" w:rsidRPr="00A64E7A" w:rsidRDefault="00EA174B"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Pr="00A64E7A">
              <w:rPr>
                <w:rFonts w:asciiTheme="minorEastAsia" w:hAnsiTheme="minorEastAsia" w:cs="Times New Roman"/>
                <w:sz w:val="15"/>
                <w:szCs w:val="15"/>
              </w:rPr>
              <w:t>购置成本；</w:t>
            </w:r>
          </w:p>
          <w:p w14:paraId="238355E7" w14:textId="77777777" w:rsidR="00EA174B" w:rsidRPr="00A64E7A" w:rsidRDefault="00EA174B"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②</w:t>
            </w:r>
            <w:r w:rsidR="00AD39FB" w:rsidRPr="00A64E7A">
              <w:rPr>
                <w:rFonts w:asciiTheme="minorEastAsia" w:hAnsiTheme="minorEastAsia" w:cs="Times New Roman"/>
                <w:sz w:val="15"/>
                <w:szCs w:val="15"/>
              </w:rPr>
              <w:t>（折现率）</w:t>
            </w:r>
            <w:r w:rsidRPr="00A64E7A">
              <w:rPr>
                <w:rFonts w:asciiTheme="minorEastAsia" w:hAnsiTheme="minorEastAsia" w:cs="Times New Roman"/>
                <w:sz w:val="15"/>
                <w:szCs w:val="15"/>
              </w:rPr>
              <w:t>折现成本；</w:t>
            </w:r>
          </w:p>
          <w:p w14:paraId="008336AB" w14:textId="77777777" w:rsidR="00EA174B" w:rsidRPr="00A64E7A" w:rsidRDefault="00EA174B"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③</w:t>
            </w:r>
            <w:r w:rsidRPr="00A64E7A">
              <w:rPr>
                <w:rFonts w:asciiTheme="minorEastAsia" w:hAnsiTheme="minorEastAsia" w:cs="Times New Roman"/>
                <w:sz w:val="15"/>
                <w:szCs w:val="15"/>
              </w:rPr>
              <w:t>设备维修成本；</w:t>
            </w:r>
          </w:p>
          <w:p w14:paraId="44D4F6FE" w14:textId="77777777" w:rsidR="00EA174B" w:rsidRPr="00A64E7A" w:rsidRDefault="00EA174B"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④</w:t>
            </w:r>
            <w:r w:rsidR="00E22251" w:rsidRPr="00A64E7A">
              <w:rPr>
                <w:rFonts w:asciiTheme="minorEastAsia" w:hAnsiTheme="minorEastAsia" w:cs="Times New Roman"/>
                <w:sz w:val="15"/>
                <w:szCs w:val="15"/>
              </w:rPr>
              <w:t>场地（空间）装修等建设成本；</w:t>
            </w:r>
          </w:p>
          <w:p w14:paraId="391442F2" w14:textId="77777777" w:rsidR="00E22251" w:rsidRPr="00A64E7A" w:rsidRDefault="00E22251"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⑤</w:t>
            </w:r>
            <w:r w:rsidRPr="00A64E7A">
              <w:rPr>
                <w:rFonts w:asciiTheme="minorEastAsia" w:hAnsiTheme="minorEastAsia" w:cs="Times New Roman"/>
                <w:sz w:val="15"/>
                <w:szCs w:val="15"/>
              </w:rPr>
              <w:t>不计价卫生材料（或试剂）成本；</w:t>
            </w:r>
          </w:p>
          <w:p w14:paraId="59590698" w14:textId="77777777" w:rsidR="00E22251" w:rsidRPr="00A64E7A" w:rsidRDefault="00E22251"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⑥</w:t>
            </w:r>
            <w:r w:rsidRPr="00A64E7A">
              <w:rPr>
                <w:rFonts w:asciiTheme="minorEastAsia" w:hAnsiTheme="minorEastAsia" w:cs="Times New Roman"/>
                <w:sz w:val="15"/>
                <w:szCs w:val="15"/>
              </w:rPr>
              <w:t>水电汽及其他办公费用；</w:t>
            </w:r>
          </w:p>
          <w:p w14:paraId="475ED667" w14:textId="77777777" w:rsidR="00E22251" w:rsidRPr="00A64E7A" w:rsidRDefault="00E22251"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⑦</w:t>
            </w:r>
            <w:r w:rsidRPr="00A64E7A">
              <w:rPr>
                <w:rFonts w:asciiTheme="minorEastAsia" w:hAnsiTheme="minorEastAsia" w:cs="Times New Roman"/>
                <w:sz w:val="15"/>
                <w:szCs w:val="15"/>
              </w:rPr>
              <w:t>人力成本（医生、技师、护士、文员等）</w:t>
            </w:r>
            <w:r w:rsidR="00D80654" w:rsidRPr="00A64E7A">
              <w:rPr>
                <w:rFonts w:asciiTheme="minorEastAsia" w:hAnsiTheme="minorEastAsia" w:cs="Times New Roman"/>
                <w:sz w:val="15"/>
                <w:szCs w:val="15"/>
              </w:rPr>
              <w:t>；</w:t>
            </w:r>
          </w:p>
        </w:tc>
        <w:tc>
          <w:tcPr>
            <w:tcW w:w="2409" w:type="dxa"/>
          </w:tcPr>
          <w:p w14:paraId="1C53F773" w14:textId="77777777" w:rsidR="009D7362" w:rsidRPr="00A64E7A" w:rsidRDefault="009D7362"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Pr="00A64E7A">
              <w:rPr>
                <w:rFonts w:asciiTheme="minorEastAsia" w:hAnsiTheme="minorEastAsia" w:cs="Times New Roman"/>
                <w:sz w:val="15"/>
                <w:szCs w:val="15"/>
              </w:rPr>
              <w:t>设备市场平均价格；</w:t>
            </w:r>
          </w:p>
          <w:p w14:paraId="5C48BBEF" w14:textId="77777777" w:rsidR="009D7362" w:rsidRPr="00A64E7A" w:rsidRDefault="009D7362"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②</w:t>
            </w:r>
            <w:r w:rsidRPr="00A64E7A">
              <w:rPr>
                <w:rFonts w:asciiTheme="minorEastAsia" w:hAnsiTheme="minorEastAsia" w:cs="Times New Roman"/>
                <w:sz w:val="15"/>
                <w:szCs w:val="15"/>
              </w:rPr>
              <w:t>历史相关设备维修或保险费用；</w:t>
            </w:r>
          </w:p>
          <w:p w14:paraId="6D5EB2C3" w14:textId="77777777" w:rsidR="009D7362" w:rsidRPr="00A64E7A" w:rsidRDefault="009D7362"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③</w:t>
            </w:r>
            <w:r w:rsidRPr="00A64E7A">
              <w:rPr>
                <w:rFonts w:asciiTheme="minorEastAsia" w:hAnsiTheme="minorEastAsia" w:cs="Times New Roman"/>
                <w:sz w:val="15"/>
                <w:szCs w:val="15"/>
              </w:rPr>
              <w:t>设备使用的条件和相关配置需求；</w:t>
            </w:r>
          </w:p>
          <w:p w14:paraId="64FCD51B" w14:textId="77777777" w:rsidR="00EA174B" w:rsidRPr="00A64E7A" w:rsidRDefault="00F03C4D"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④</w:t>
            </w:r>
            <w:r w:rsidRPr="00A64E7A">
              <w:rPr>
                <w:rFonts w:asciiTheme="minorEastAsia" w:hAnsiTheme="minorEastAsia" w:cs="Times New Roman"/>
                <w:sz w:val="15"/>
                <w:szCs w:val="15"/>
              </w:rPr>
              <w:t>市场折现率；</w:t>
            </w:r>
          </w:p>
        </w:tc>
      </w:tr>
      <w:tr w:rsidR="00EA174B" w:rsidRPr="00A64E7A" w14:paraId="66F32EA2" w14:textId="77777777" w:rsidTr="00A64E7A">
        <w:tc>
          <w:tcPr>
            <w:tcW w:w="1668" w:type="dxa"/>
          </w:tcPr>
          <w:p w14:paraId="5110DFB8" w14:textId="77777777" w:rsidR="00EA174B" w:rsidRPr="00A64E7A" w:rsidRDefault="00EA174B" w:rsidP="00A64E7A">
            <w:pPr>
              <w:spacing w:line="360" w:lineRule="auto"/>
              <w:rPr>
                <w:rFonts w:asciiTheme="minorEastAsia" w:hAnsiTheme="minorEastAsia" w:cs="Times New Roman"/>
                <w:sz w:val="15"/>
                <w:szCs w:val="15"/>
              </w:rPr>
            </w:pPr>
            <w:r w:rsidRPr="00A64E7A">
              <w:rPr>
                <w:rFonts w:asciiTheme="minorEastAsia" w:hAnsiTheme="minorEastAsia" w:cs="Times New Roman"/>
                <w:sz w:val="15"/>
                <w:szCs w:val="15"/>
              </w:rPr>
              <w:t>成本效益分析</w:t>
            </w:r>
          </w:p>
        </w:tc>
        <w:tc>
          <w:tcPr>
            <w:tcW w:w="4536" w:type="dxa"/>
          </w:tcPr>
          <w:p w14:paraId="0F6366FF" w14:textId="77777777" w:rsidR="00E22251" w:rsidRPr="00A64E7A" w:rsidRDefault="00E22251"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Pr="00A64E7A">
              <w:rPr>
                <w:rFonts w:asciiTheme="minorEastAsia" w:hAnsiTheme="minorEastAsia" w:cs="Times New Roman"/>
                <w:sz w:val="15"/>
                <w:szCs w:val="15"/>
              </w:rPr>
              <w:t>投资回报率；</w:t>
            </w:r>
          </w:p>
          <w:p w14:paraId="7372ED3F" w14:textId="77777777" w:rsidR="00EA174B" w:rsidRPr="00A64E7A" w:rsidRDefault="00E22251"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②</w:t>
            </w:r>
            <w:r w:rsidRPr="00A64E7A">
              <w:rPr>
                <w:rFonts w:asciiTheme="minorEastAsia" w:hAnsiTheme="minorEastAsia" w:cs="Times New Roman"/>
                <w:sz w:val="15"/>
                <w:szCs w:val="15"/>
              </w:rPr>
              <w:t>投资回收期（年）；</w:t>
            </w:r>
          </w:p>
        </w:tc>
        <w:tc>
          <w:tcPr>
            <w:tcW w:w="2409" w:type="dxa"/>
          </w:tcPr>
          <w:p w14:paraId="1B0474F6" w14:textId="77777777" w:rsidR="00EA174B" w:rsidRDefault="00FA4F0C"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008A150B" w:rsidRPr="00A64E7A">
              <w:rPr>
                <w:rFonts w:asciiTheme="minorEastAsia" w:hAnsiTheme="minorEastAsia" w:cs="Times New Roman"/>
                <w:sz w:val="15"/>
                <w:szCs w:val="15"/>
              </w:rPr>
              <w:t>文献</w:t>
            </w:r>
          </w:p>
          <w:p w14:paraId="1507CA93" w14:textId="77777777" w:rsidR="00E0624B" w:rsidRDefault="00510A34">
            <w:pPr>
              <w:pStyle w:val="a9"/>
              <w:numPr>
                <w:ilvl w:val="0"/>
                <w:numId w:val="1"/>
              </w:numPr>
              <w:spacing w:line="360" w:lineRule="auto"/>
              <w:ind w:firstLineChars="0"/>
              <w:rPr>
                <w:rFonts w:asciiTheme="minorEastAsia" w:hAnsiTheme="minorEastAsia" w:cs="Times New Roman"/>
                <w:sz w:val="15"/>
                <w:szCs w:val="15"/>
              </w:rPr>
            </w:pPr>
            <w:r w:rsidRPr="00510A34">
              <w:rPr>
                <w:rFonts w:asciiTheme="minorEastAsia" w:hAnsiTheme="minorEastAsia" w:cs="宋体" w:hint="eastAsia"/>
                <w:sz w:val="15"/>
                <w:szCs w:val="15"/>
              </w:rPr>
              <w:t>设备运营数据</w:t>
            </w:r>
          </w:p>
        </w:tc>
      </w:tr>
    </w:tbl>
    <w:p w14:paraId="1A50F6C3" w14:textId="77777777" w:rsidR="007D608A" w:rsidRDefault="007D608A" w:rsidP="00EA77EA">
      <w:pPr>
        <w:spacing w:line="360" w:lineRule="auto"/>
        <w:rPr>
          <w:rFonts w:ascii="Times New Roman" w:hAnsi="Times New Roman" w:cs="Times New Roman"/>
          <w:szCs w:val="21"/>
        </w:rPr>
      </w:pPr>
    </w:p>
    <w:p w14:paraId="2F175E9F" w14:textId="77777777" w:rsidR="00D10935" w:rsidRPr="00EA77EA" w:rsidRDefault="006D0FD6" w:rsidP="00EA77EA">
      <w:pPr>
        <w:spacing w:line="360" w:lineRule="auto"/>
        <w:rPr>
          <w:rFonts w:ascii="Times New Roman" w:eastAsia="黑体" w:hAnsi="Times New Roman" w:cs="Times New Roman"/>
          <w:b/>
          <w:szCs w:val="21"/>
        </w:rPr>
      </w:pPr>
      <w:r w:rsidRPr="00EA77EA">
        <w:rPr>
          <w:rFonts w:ascii="Times New Roman" w:eastAsia="黑体" w:hAnsi="Times New Roman" w:cs="Times New Roman"/>
          <w:b/>
          <w:szCs w:val="21"/>
        </w:rPr>
        <w:t>3</w:t>
      </w:r>
      <w:r w:rsidR="00D10935" w:rsidRPr="00EA77EA">
        <w:rPr>
          <w:rFonts w:ascii="Times New Roman" w:eastAsia="黑体" w:hAnsi="Times New Roman" w:cs="Times New Roman"/>
          <w:b/>
          <w:szCs w:val="21"/>
        </w:rPr>
        <w:t>资源配置优先级的确定</w:t>
      </w:r>
    </w:p>
    <w:p w14:paraId="2E95D40D" w14:textId="77777777" w:rsidR="00427A16" w:rsidRDefault="009A3FD8" w:rsidP="00427A16">
      <w:pPr>
        <w:spacing w:line="360" w:lineRule="auto"/>
        <w:ind w:firstLineChars="202" w:firstLine="424"/>
        <w:rPr>
          <w:rFonts w:ascii="Times New Roman" w:hAnsi="Times New Roman" w:cs="Times New Roman"/>
          <w:szCs w:val="21"/>
        </w:rPr>
      </w:pPr>
      <w:r w:rsidRPr="00EA77EA">
        <w:rPr>
          <w:rFonts w:ascii="Times New Roman" w:hAnsi="Times New Roman" w:cs="Times New Roman"/>
          <w:szCs w:val="21"/>
        </w:rPr>
        <w:t>医院设备管理委员会依据</w:t>
      </w:r>
      <w:r w:rsidR="009C70BE" w:rsidRPr="00EA77EA">
        <w:rPr>
          <w:rFonts w:ascii="Times New Roman" w:hAnsi="Times New Roman" w:cs="Times New Roman"/>
          <w:szCs w:val="21"/>
        </w:rPr>
        <w:t>业务需要评估、</w:t>
      </w:r>
      <w:r w:rsidR="00DE2212" w:rsidRPr="00EA77EA">
        <w:rPr>
          <w:rFonts w:ascii="Times New Roman" w:hAnsi="Times New Roman" w:cs="Times New Roman"/>
          <w:szCs w:val="21"/>
        </w:rPr>
        <w:t>技术</w:t>
      </w:r>
      <w:r w:rsidRPr="00EA77EA">
        <w:rPr>
          <w:rFonts w:ascii="Times New Roman" w:hAnsi="Times New Roman" w:cs="Times New Roman"/>
          <w:szCs w:val="21"/>
        </w:rPr>
        <w:t>评估</w:t>
      </w:r>
      <w:r w:rsidR="00DE2212" w:rsidRPr="00EA77EA">
        <w:rPr>
          <w:rFonts w:ascii="Times New Roman" w:hAnsi="Times New Roman" w:cs="Times New Roman"/>
          <w:szCs w:val="21"/>
        </w:rPr>
        <w:t>、</w:t>
      </w:r>
      <w:r w:rsidR="00D10935" w:rsidRPr="00EA77EA">
        <w:rPr>
          <w:rFonts w:ascii="Times New Roman" w:hAnsi="Times New Roman" w:cs="Times New Roman"/>
          <w:szCs w:val="21"/>
        </w:rPr>
        <w:t>经济</w:t>
      </w:r>
      <w:r w:rsidRPr="00EA77EA">
        <w:rPr>
          <w:rFonts w:ascii="Times New Roman" w:hAnsi="Times New Roman" w:cs="Times New Roman"/>
          <w:szCs w:val="21"/>
        </w:rPr>
        <w:t>评估以及</w:t>
      </w:r>
      <w:r w:rsidR="00D10935" w:rsidRPr="00EA77EA">
        <w:rPr>
          <w:rFonts w:ascii="Times New Roman" w:hAnsi="Times New Roman" w:cs="Times New Roman"/>
          <w:szCs w:val="21"/>
        </w:rPr>
        <w:t>预算的</w:t>
      </w:r>
      <w:r w:rsidRPr="00EA77EA">
        <w:rPr>
          <w:rFonts w:ascii="Times New Roman" w:hAnsi="Times New Roman" w:cs="Times New Roman"/>
          <w:szCs w:val="21"/>
        </w:rPr>
        <w:t>相关情况确定</w:t>
      </w:r>
      <w:r w:rsidR="00D10935" w:rsidRPr="00EA77EA">
        <w:rPr>
          <w:rFonts w:ascii="Times New Roman" w:hAnsi="Times New Roman" w:cs="Times New Roman"/>
          <w:szCs w:val="21"/>
        </w:rPr>
        <w:t>优先级</w:t>
      </w:r>
      <w:r w:rsidRPr="00EA77EA">
        <w:rPr>
          <w:rFonts w:ascii="Times New Roman" w:hAnsi="Times New Roman" w:cs="Times New Roman"/>
          <w:szCs w:val="21"/>
        </w:rPr>
        <w:t>，确定医疗设备购置的优先顺序</w:t>
      </w:r>
      <w:r w:rsidR="0081703E">
        <w:rPr>
          <w:rFonts w:ascii="Times New Roman" w:hAnsi="Times New Roman" w:cs="Times New Roman" w:hint="eastAsia"/>
          <w:szCs w:val="21"/>
        </w:rPr>
        <w:t>，为医院管理层做出设备购置决策提供参考</w:t>
      </w:r>
    </w:p>
    <w:p w14:paraId="44F4CBD7" w14:textId="77777777" w:rsidR="00427A16" w:rsidRPr="00EA77EA" w:rsidRDefault="00427A16" w:rsidP="00427A16">
      <w:pPr>
        <w:spacing w:line="360" w:lineRule="auto"/>
        <w:ind w:firstLineChars="202" w:firstLine="424"/>
        <w:rPr>
          <w:rFonts w:ascii="Times New Roman" w:hAnsi="Times New Roman" w:cs="Times New Roman"/>
          <w:szCs w:val="21"/>
        </w:rPr>
      </w:pPr>
    </w:p>
    <w:p w14:paraId="7E3CDE21" w14:textId="77777777" w:rsidR="00013F1E" w:rsidRPr="00A64E7A" w:rsidRDefault="002E0D68" w:rsidP="00A64E7A">
      <w:pPr>
        <w:spacing w:line="360" w:lineRule="auto"/>
        <w:jc w:val="center"/>
        <w:rPr>
          <w:rFonts w:ascii="黑体" w:eastAsia="黑体" w:hAnsi="黑体" w:cs="Times New Roman"/>
          <w:sz w:val="15"/>
          <w:szCs w:val="15"/>
        </w:rPr>
      </w:pPr>
      <w:r w:rsidRPr="00A64E7A">
        <w:rPr>
          <w:rFonts w:ascii="黑体" w:eastAsia="黑体" w:hAnsi="黑体" w:cs="Times New Roman"/>
          <w:sz w:val="15"/>
          <w:szCs w:val="15"/>
        </w:rPr>
        <w:t>表2 医疗设备购置优先级</w:t>
      </w:r>
    </w:p>
    <w:tbl>
      <w:tblPr>
        <w:tblStyle w:val="a6"/>
        <w:tblW w:w="8761" w:type="dxa"/>
        <w:tblBorders>
          <w:left w:val="none" w:sz="0" w:space="0" w:color="auto"/>
          <w:right w:val="none" w:sz="0" w:space="0" w:color="auto"/>
          <w:insideV w:val="none" w:sz="0" w:space="0" w:color="auto"/>
        </w:tblBorders>
        <w:tblLook w:val="04A0" w:firstRow="1" w:lastRow="0" w:firstColumn="1" w:lastColumn="0" w:noHBand="0" w:noVBand="1"/>
      </w:tblPr>
      <w:tblGrid>
        <w:gridCol w:w="2235"/>
        <w:gridCol w:w="3685"/>
        <w:gridCol w:w="2841"/>
      </w:tblGrid>
      <w:tr w:rsidR="004103AC" w:rsidRPr="00A64E7A" w14:paraId="5A6D3561" w14:textId="77777777" w:rsidTr="0029537A">
        <w:tc>
          <w:tcPr>
            <w:tcW w:w="2235" w:type="dxa"/>
          </w:tcPr>
          <w:p w14:paraId="00228ED4" w14:textId="77777777" w:rsidR="004103AC" w:rsidRPr="00A64E7A" w:rsidRDefault="00013F1E" w:rsidP="00EA77EA">
            <w:pPr>
              <w:spacing w:line="360" w:lineRule="auto"/>
              <w:rPr>
                <w:rFonts w:asciiTheme="minorEastAsia" w:hAnsiTheme="minorEastAsia" w:cs="Times New Roman"/>
                <w:b/>
                <w:sz w:val="15"/>
                <w:szCs w:val="15"/>
              </w:rPr>
            </w:pPr>
            <w:r w:rsidRPr="00A64E7A">
              <w:rPr>
                <w:rFonts w:asciiTheme="minorEastAsia" w:hAnsiTheme="minorEastAsia" w:cs="Times New Roman"/>
                <w:b/>
                <w:sz w:val="15"/>
                <w:szCs w:val="15"/>
              </w:rPr>
              <w:t>优先级</w:t>
            </w:r>
          </w:p>
        </w:tc>
        <w:tc>
          <w:tcPr>
            <w:tcW w:w="3685" w:type="dxa"/>
          </w:tcPr>
          <w:p w14:paraId="48CE11CA" w14:textId="77777777" w:rsidR="004103AC" w:rsidRPr="00A64E7A" w:rsidRDefault="004103AC" w:rsidP="00EA77EA">
            <w:pPr>
              <w:spacing w:line="360" w:lineRule="auto"/>
              <w:rPr>
                <w:rFonts w:asciiTheme="minorEastAsia" w:hAnsiTheme="minorEastAsia" w:cs="Times New Roman"/>
                <w:b/>
                <w:sz w:val="15"/>
                <w:szCs w:val="15"/>
              </w:rPr>
            </w:pPr>
            <w:r w:rsidRPr="00A64E7A">
              <w:rPr>
                <w:rFonts w:asciiTheme="minorEastAsia" w:hAnsiTheme="minorEastAsia" w:cs="Times New Roman"/>
                <w:b/>
                <w:sz w:val="15"/>
                <w:szCs w:val="15"/>
              </w:rPr>
              <w:t>评估内容</w:t>
            </w:r>
          </w:p>
        </w:tc>
        <w:tc>
          <w:tcPr>
            <w:tcW w:w="2841" w:type="dxa"/>
          </w:tcPr>
          <w:p w14:paraId="248D43C2" w14:textId="77777777" w:rsidR="004103AC" w:rsidRPr="00A64E7A" w:rsidRDefault="000E062B" w:rsidP="00EA77EA">
            <w:pPr>
              <w:spacing w:line="360" w:lineRule="auto"/>
              <w:rPr>
                <w:rFonts w:asciiTheme="minorEastAsia" w:hAnsiTheme="minorEastAsia" w:cs="Times New Roman"/>
                <w:b/>
                <w:sz w:val="15"/>
                <w:szCs w:val="15"/>
              </w:rPr>
            </w:pPr>
            <w:r w:rsidRPr="00A64E7A">
              <w:rPr>
                <w:rFonts w:asciiTheme="minorEastAsia" w:hAnsiTheme="minorEastAsia" w:cs="Times New Roman"/>
                <w:b/>
                <w:sz w:val="15"/>
                <w:szCs w:val="15"/>
              </w:rPr>
              <w:t>证据</w:t>
            </w:r>
            <w:r w:rsidR="002E0D68" w:rsidRPr="00A64E7A">
              <w:rPr>
                <w:rFonts w:asciiTheme="minorEastAsia" w:hAnsiTheme="minorEastAsia" w:cs="Times New Roman"/>
                <w:b/>
                <w:sz w:val="15"/>
                <w:szCs w:val="15"/>
              </w:rPr>
              <w:t>来源</w:t>
            </w:r>
          </w:p>
        </w:tc>
      </w:tr>
      <w:tr w:rsidR="000E062B" w:rsidRPr="00A64E7A" w14:paraId="00387BF9" w14:textId="77777777" w:rsidTr="00A64E7A">
        <w:tc>
          <w:tcPr>
            <w:tcW w:w="2235" w:type="dxa"/>
          </w:tcPr>
          <w:p w14:paraId="2AA5A427" w14:textId="77777777" w:rsidR="000E062B" w:rsidRPr="00A64E7A" w:rsidRDefault="000E062B" w:rsidP="00A64E7A">
            <w:pPr>
              <w:spacing w:line="360" w:lineRule="auto"/>
              <w:rPr>
                <w:rFonts w:asciiTheme="minorEastAsia" w:hAnsiTheme="minorEastAsia" w:cs="Times New Roman"/>
                <w:sz w:val="15"/>
                <w:szCs w:val="15"/>
              </w:rPr>
            </w:pPr>
            <w:r w:rsidRPr="00A64E7A">
              <w:rPr>
                <w:rFonts w:asciiTheme="minorEastAsia" w:hAnsiTheme="minorEastAsia" w:cs="Times New Roman"/>
                <w:sz w:val="15"/>
                <w:szCs w:val="15"/>
              </w:rPr>
              <w:t>技术优先级</w:t>
            </w:r>
          </w:p>
        </w:tc>
        <w:tc>
          <w:tcPr>
            <w:tcW w:w="3685" w:type="dxa"/>
          </w:tcPr>
          <w:p w14:paraId="2F9744CF" w14:textId="77777777" w:rsidR="000E062B" w:rsidRPr="00A64E7A" w:rsidRDefault="000E062B"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Pr="00A64E7A">
              <w:rPr>
                <w:rFonts w:asciiTheme="minorEastAsia" w:hAnsiTheme="minorEastAsia" w:cs="Times New Roman"/>
                <w:sz w:val="15"/>
                <w:szCs w:val="15"/>
              </w:rPr>
              <w:t>技术的先进性或实用性（检查检验类、治疗类、手术类、辅助类）；</w:t>
            </w:r>
          </w:p>
          <w:p w14:paraId="59378E77" w14:textId="77777777" w:rsidR="000E062B" w:rsidRPr="00A64E7A" w:rsidRDefault="000E062B"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②</w:t>
            </w:r>
            <w:r w:rsidR="00F4245F" w:rsidRPr="00A64E7A">
              <w:rPr>
                <w:rFonts w:asciiTheme="minorEastAsia" w:hAnsiTheme="minorEastAsia" w:cs="Times New Roman"/>
                <w:sz w:val="15"/>
                <w:szCs w:val="15"/>
              </w:rPr>
              <w:t>使用的普遍性；</w:t>
            </w:r>
          </w:p>
          <w:p w14:paraId="43616032" w14:textId="77777777" w:rsidR="000E062B" w:rsidRPr="00A64E7A" w:rsidRDefault="000E062B"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③</w:t>
            </w:r>
            <w:r w:rsidR="00F4245F" w:rsidRPr="00A64E7A">
              <w:rPr>
                <w:rFonts w:asciiTheme="minorEastAsia" w:hAnsiTheme="minorEastAsia" w:cs="Times New Roman"/>
                <w:sz w:val="15"/>
                <w:szCs w:val="15"/>
              </w:rPr>
              <w:t>同级医院使用的情况；</w:t>
            </w:r>
          </w:p>
        </w:tc>
        <w:tc>
          <w:tcPr>
            <w:tcW w:w="2841" w:type="dxa"/>
          </w:tcPr>
          <w:p w14:paraId="09B42666" w14:textId="77777777" w:rsidR="000E062B" w:rsidRPr="00A64E7A" w:rsidRDefault="00F4245F"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Pr="00A64E7A">
              <w:rPr>
                <w:rFonts w:asciiTheme="minorEastAsia" w:hAnsiTheme="minorEastAsia" w:cs="Times New Roman"/>
                <w:sz w:val="15"/>
                <w:szCs w:val="15"/>
              </w:rPr>
              <w:t>循证证据，包括国内外文献或灰色文献；</w:t>
            </w:r>
          </w:p>
          <w:p w14:paraId="5F31CE6D" w14:textId="77777777" w:rsidR="00F4245F" w:rsidRPr="00A64E7A" w:rsidRDefault="00F4245F"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②</w:t>
            </w:r>
            <w:r w:rsidRPr="00A64E7A">
              <w:rPr>
                <w:rFonts w:asciiTheme="minorEastAsia" w:hAnsiTheme="minorEastAsia" w:cs="Times New Roman"/>
                <w:sz w:val="15"/>
                <w:szCs w:val="15"/>
              </w:rPr>
              <w:t>行业学会或协会的意见；</w:t>
            </w:r>
          </w:p>
          <w:p w14:paraId="14C90E5B" w14:textId="77777777" w:rsidR="00F4245F" w:rsidRPr="00A64E7A" w:rsidRDefault="00F4245F"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③</w:t>
            </w:r>
            <w:r w:rsidRPr="00A64E7A">
              <w:rPr>
                <w:rFonts w:asciiTheme="minorEastAsia" w:hAnsiTheme="minorEastAsia" w:cs="Times New Roman"/>
                <w:sz w:val="15"/>
                <w:szCs w:val="15"/>
              </w:rPr>
              <w:t>3位以上相关领域专家共识；</w:t>
            </w:r>
          </w:p>
        </w:tc>
      </w:tr>
      <w:tr w:rsidR="004103AC" w:rsidRPr="00A64E7A" w14:paraId="22721C61" w14:textId="77777777" w:rsidTr="00A64E7A">
        <w:tc>
          <w:tcPr>
            <w:tcW w:w="2235" w:type="dxa"/>
          </w:tcPr>
          <w:p w14:paraId="11F8BACE" w14:textId="77777777" w:rsidR="004103AC" w:rsidRPr="00A64E7A" w:rsidRDefault="004103AC" w:rsidP="00A64E7A">
            <w:pPr>
              <w:spacing w:line="360" w:lineRule="auto"/>
              <w:rPr>
                <w:rFonts w:asciiTheme="minorEastAsia" w:hAnsiTheme="minorEastAsia" w:cs="Times New Roman"/>
                <w:sz w:val="15"/>
                <w:szCs w:val="15"/>
              </w:rPr>
            </w:pPr>
            <w:r w:rsidRPr="00A64E7A">
              <w:rPr>
                <w:rFonts w:asciiTheme="minorEastAsia" w:hAnsiTheme="minorEastAsia" w:cs="Times New Roman"/>
                <w:sz w:val="15"/>
                <w:szCs w:val="15"/>
              </w:rPr>
              <w:t>业务需要的优先级</w:t>
            </w:r>
          </w:p>
        </w:tc>
        <w:tc>
          <w:tcPr>
            <w:tcW w:w="3685" w:type="dxa"/>
          </w:tcPr>
          <w:p w14:paraId="0E231EEC" w14:textId="77777777" w:rsidR="00C167A4" w:rsidRPr="00A64E7A" w:rsidRDefault="004103AC"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00C167A4" w:rsidRPr="00A64E7A">
              <w:rPr>
                <w:rFonts w:asciiTheme="minorEastAsia" w:hAnsiTheme="minorEastAsia" w:cs="Times New Roman"/>
                <w:sz w:val="15"/>
                <w:szCs w:val="15"/>
              </w:rPr>
              <w:t>基本医疗服务所需的设备；</w:t>
            </w:r>
          </w:p>
          <w:p w14:paraId="7465FA69" w14:textId="77777777" w:rsidR="004103AC" w:rsidRPr="00A64E7A" w:rsidRDefault="00C167A4"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②</w:t>
            </w:r>
            <w:r w:rsidR="004103AC" w:rsidRPr="00A64E7A">
              <w:rPr>
                <w:rFonts w:asciiTheme="minorEastAsia" w:hAnsiTheme="minorEastAsia" w:cs="Times New Roman"/>
                <w:sz w:val="15"/>
                <w:szCs w:val="15"/>
              </w:rPr>
              <w:t>国家</w:t>
            </w:r>
            <w:r w:rsidRPr="00A64E7A">
              <w:rPr>
                <w:rFonts w:asciiTheme="minorEastAsia" w:hAnsiTheme="minorEastAsia" w:cs="Times New Roman"/>
                <w:sz w:val="15"/>
                <w:szCs w:val="15"/>
              </w:rPr>
              <w:t>（</w:t>
            </w:r>
            <w:r w:rsidR="004103AC" w:rsidRPr="00A64E7A">
              <w:rPr>
                <w:rFonts w:asciiTheme="minorEastAsia" w:hAnsiTheme="minorEastAsia" w:cs="Times New Roman"/>
                <w:sz w:val="15"/>
                <w:szCs w:val="15"/>
              </w:rPr>
              <w:t>区域</w:t>
            </w:r>
            <w:r w:rsidRPr="00A64E7A">
              <w:rPr>
                <w:rFonts w:asciiTheme="minorEastAsia" w:hAnsiTheme="minorEastAsia" w:cs="Times New Roman"/>
                <w:sz w:val="15"/>
                <w:szCs w:val="15"/>
              </w:rPr>
              <w:t>）</w:t>
            </w:r>
            <w:r w:rsidR="004103AC" w:rsidRPr="00A64E7A">
              <w:rPr>
                <w:rFonts w:asciiTheme="minorEastAsia" w:hAnsiTheme="minorEastAsia" w:cs="Times New Roman"/>
                <w:sz w:val="15"/>
                <w:szCs w:val="15"/>
              </w:rPr>
              <w:t>医疗中心；</w:t>
            </w:r>
          </w:p>
          <w:p w14:paraId="074486C4" w14:textId="77777777" w:rsidR="004103AC" w:rsidRPr="00A64E7A" w:rsidRDefault="00C167A4"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③</w:t>
            </w:r>
            <w:r w:rsidR="004103AC" w:rsidRPr="00A64E7A">
              <w:rPr>
                <w:rFonts w:asciiTheme="minorEastAsia" w:hAnsiTheme="minorEastAsia" w:cs="Times New Roman"/>
                <w:sz w:val="15"/>
                <w:szCs w:val="15"/>
              </w:rPr>
              <w:t>国家重点学科（或国家重点实验室）；</w:t>
            </w:r>
          </w:p>
          <w:p w14:paraId="6AF2B331" w14:textId="77777777" w:rsidR="004103AC" w:rsidRPr="00A64E7A" w:rsidRDefault="00C167A4"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④</w:t>
            </w:r>
            <w:r w:rsidR="004103AC" w:rsidRPr="00A64E7A">
              <w:rPr>
                <w:rFonts w:asciiTheme="minorEastAsia" w:hAnsiTheme="minorEastAsia" w:cs="Times New Roman"/>
                <w:sz w:val="15"/>
                <w:szCs w:val="15"/>
              </w:rPr>
              <w:t>国家临床重点专科；</w:t>
            </w:r>
          </w:p>
          <w:p w14:paraId="7BD13C28" w14:textId="77777777" w:rsidR="004103AC" w:rsidRPr="00A64E7A" w:rsidRDefault="00C167A4"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⑤</w:t>
            </w:r>
            <w:r w:rsidR="004103AC" w:rsidRPr="00A64E7A">
              <w:rPr>
                <w:rFonts w:asciiTheme="minorEastAsia" w:hAnsiTheme="minorEastAsia" w:cs="Times New Roman"/>
                <w:sz w:val="15"/>
                <w:szCs w:val="15"/>
              </w:rPr>
              <w:t>省重点学科或重点专科；</w:t>
            </w:r>
          </w:p>
          <w:p w14:paraId="24FDD753" w14:textId="77777777" w:rsidR="004103AC" w:rsidRPr="00A64E7A" w:rsidRDefault="00C167A4"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⑥</w:t>
            </w:r>
            <w:r w:rsidR="004103AC" w:rsidRPr="00A64E7A">
              <w:rPr>
                <w:rFonts w:asciiTheme="minorEastAsia" w:hAnsiTheme="minorEastAsia" w:cs="Times New Roman"/>
                <w:sz w:val="15"/>
                <w:szCs w:val="15"/>
              </w:rPr>
              <w:t>其他；</w:t>
            </w:r>
          </w:p>
        </w:tc>
        <w:tc>
          <w:tcPr>
            <w:tcW w:w="2841" w:type="dxa"/>
          </w:tcPr>
          <w:p w14:paraId="393A4A51" w14:textId="77777777" w:rsidR="00B253C6" w:rsidRPr="00A64E7A" w:rsidRDefault="00B253C6"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00D80654" w:rsidRPr="00A64E7A">
              <w:rPr>
                <w:rFonts w:asciiTheme="minorEastAsia" w:hAnsiTheme="minorEastAsia" w:cs="Times New Roman"/>
                <w:sz w:val="15"/>
                <w:szCs w:val="15"/>
              </w:rPr>
              <w:t>文件或行业规范；</w:t>
            </w:r>
          </w:p>
          <w:p w14:paraId="0C41E3FD" w14:textId="77777777" w:rsidR="00C167A4" w:rsidRPr="00A64E7A" w:rsidRDefault="00B253C6"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②</w:t>
            </w:r>
            <w:r w:rsidR="00C167A4" w:rsidRPr="00A64E7A">
              <w:rPr>
                <w:rFonts w:asciiTheme="minorEastAsia" w:hAnsiTheme="minorEastAsia" w:cs="Times New Roman"/>
                <w:sz w:val="15"/>
                <w:szCs w:val="15"/>
              </w:rPr>
              <w:t>证书或文件；</w:t>
            </w:r>
          </w:p>
          <w:p w14:paraId="56D41D3A" w14:textId="77777777" w:rsidR="004103AC" w:rsidRPr="00A64E7A" w:rsidRDefault="004103AC" w:rsidP="00EA77EA">
            <w:pPr>
              <w:spacing w:line="360" w:lineRule="auto"/>
              <w:rPr>
                <w:rFonts w:asciiTheme="minorEastAsia" w:hAnsiTheme="minorEastAsia" w:cs="Times New Roman"/>
                <w:sz w:val="15"/>
                <w:szCs w:val="15"/>
              </w:rPr>
            </w:pPr>
          </w:p>
        </w:tc>
      </w:tr>
      <w:tr w:rsidR="004103AC" w:rsidRPr="00A64E7A" w14:paraId="115A1B75" w14:textId="77777777" w:rsidTr="00A64E7A">
        <w:tc>
          <w:tcPr>
            <w:tcW w:w="2235" w:type="dxa"/>
          </w:tcPr>
          <w:p w14:paraId="0EB774B5" w14:textId="77777777" w:rsidR="004103AC" w:rsidRPr="00A64E7A" w:rsidRDefault="004103AC" w:rsidP="00A64E7A">
            <w:pPr>
              <w:spacing w:line="360" w:lineRule="auto"/>
              <w:rPr>
                <w:rFonts w:asciiTheme="minorEastAsia" w:hAnsiTheme="minorEastAsia" w:cs="Times New Roman"/>
                <w:sz w:val="15"/>
                <w:szCs w:val="15"/>
              </w:rPr>
            </w:pPr>
            <w:r w:rsidRPr="00A64E7A">
              <w:rPr>
                <w:rFonts w:asciiTheme="minorEastAsia" w:hAnsiTheme="minorEastAsia" w:cs="Times New Roman"/>
                <w:sz w:val="15"/>
                <w:szCs w:val="15"/>
              </w:rPr>
              <w:t>经济评价的优先级</w:t>
            </w:r>
          </w:p>
        </w:tc>
        <w:tc>
          <w:tcPr>
            <w:tcW w:w="3685" w:type="dxa"/>
          </w:tcPr>
          <w:p w14:paraId="2F04F176" w14:textId="77777777" w:rsidR="00B253C6" w:rsidRPr="00A64E7A" w:rsidRDefault="00B253C6"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003A3B79" w:rsidRPr="00A64E7A">
              <w:rPr>
                <w:rFonts w:asciiTheme="minorEastAsia" w:hAnsiTheme="minorEastAsia" w:cs="Times New Roman"/>
                <w:sz w:val="15"/>
                <w:szCs w:val="15"/>
              </w:rPr>
              <w:t>投资回收期≤设备折旧年限</w:t>
            </w:r>
            <w:r w:rsidRPr="00A64E7A">
              <w:rPr>
                <w:rFonts w:asciiTheme="minorEastAsia" w:hAnsiTheme="minorEastAsia" w:cs="Times New Roman"/>
                <w:sz w:val="15"/>
                <w:szCs w:val="15"/>
              </w:rPr>
              <w:t>；</w:t>
            </w:r>
          </w:p>
          <w:p w14:paraId="6BB00E10" w14:textId="77777777" w:rsidR="004103AC" w:rsidRPr="00A64E7A" w:rsidRDefault="00B253C6"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②</w:t>
            </w:r>
            <w:r w:rsidR="003A3B79" w:rsidRPr="00A64E7A">
              <w:rPr>
                <w:rFonts w:asciiTheme="minorEastAsia" w:hAnsiTheme="minorEastAsia" w:cs="Times New Roman"/>
                <w:sz w:val="15"/>
                <w:szCs w:val="15"/>
              </w:rPr>
              <w:t>投资回收期</w:t>
            </w:r>
            <w:r w:rsidR="004D0A11" w:rsidRPr="00A64E7A">
              <w:rPr>
                <w:rFonts w:asciiTheme="minorEastAsia" w:hAnsiTheme="minorEastAsia" w:cs="Times New Roman"/>
                <w:sz w:val="15"/>
                <w:szCs w:val="15"/>
              </w:rPr>
              <w:t>较短为优</w:t>
            </w:r>
            <w:r w:rsidR="004C5B78" w:rsidRPr="00A64E7A">
              <w:rPr>
                <w:rFonts w:asciiTheme="minorEastAsia" w:hAnsiTheme="minorEastAsia" w:cs="Times New Roman"/>
                <w:sz w:val="15"/>
                <w:szCs w:val="15"/>
              </w:rPr>
              <w:t>；</w:t>
            </w:r>
          </w:p>
          <w:p w14:paraId="5C185F9E" w14:textId="77777777" w:rsidR="00C9221B" w:rsidRPr="00A64E7A" w:rsidRDefault="004D0A11"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③</w:t>
            </w:r>
            <w:r w:rsidRPr="00A64E7A">
              <w:rPr>
                <w:rFonts w:asciiTheme="minorEastAsia" w:hAnsiTheme="minorEastAsia" w:cs="Times New Roman"/>
                <w:sz w:val="15"/>
                <w:szCs w:val="15"/>
              </w:rPr>
              <w:t>机会成本比较；</w:t>
            </w:r>
          </w:p>
        </w:tc>
        <w:tc>
          <w:tcPr>
            <w:tcW w:w="2841" w:type="dxa"/>
          </w:tcPr>
          <w:p w14:paraId="2E190824" w14:textId="77777777" w:rsidR="004103AC" w:rsidRPr="00A64E7A" w:rsidRDefault="00452976" w:rsidP="00EA77EA">
            <w:pPr>
              <w:spacing w:line="360" w:lineRule="auto"/>
              <w:rPr>
                <w:rFonts w:asciiTheme="minorEastAsia" w:hAnsiTheme="minorEastAsia" w:cs="Times New Roman"/>
                <w:sz w:val="15"/>
                <w:szCs w:val="15"/>
              </w:rPr>
            </w:pPr>
            <w:r w:rsidRPr="00A64E7A">
              <w:rPr>
                <w:rFonts w:asciiTheme="minorEastAsia" w:hAnsiTheme="minorEastAsia" w:cs="Times New Roman"/>
                <w:sz w:val="15"/>
                <w:szCs w:val="15"/>
              </w:rPr>
              <w:t>成本效益分析</w:t>
            </w:r>
          </w:p>
        </w:tc>
      </w:tr>
      <w:tr w:rsidR="004103AC" w:rsidRPr="00A64E7A" w14:paraId="547C6A65" w14:textId="77777777" w:rsidTr="00A64E7A">
        <w:tc>
          <w:tcPr>
            <w:tcW w:w="2235" w:type="dxa"/>
          </w:tcPr>
          <w:p w14:paraId="48DC0AD4" w14:textId="77777777" w:rsidR="004103AC" w:rsidRPr="00A64E7A" w:rsidRDefault="004103AC" w:rsidP="00A64E7A">
            <w:pPr>
              <w:spacing w:line="360" w:lineRule="auto"/>
              <w:rPr>
                <w:rFonts w:asciiTheme="minorEastAsia" w:hAnsiTheme="minorEastAsia" w:cs="Times New Roman"/>
                <w:sz w:val="15"/>
                <w:szCs w:val="15"/>
              </w:rPr>
            </w:pPr>
            <w:r w:rsidRPr="00A64E7A">
              <w:rPr>
                <w:rFonts w:asciiTheme="minorEastAsia" w:hAnsiTheme="minorEastAsia" w:cs="Times New Roman"/>
                <w:sz w:val="15"/>
                <w:szCs w:val="15"/>
              </w:rPr>
              <w:lastRenderedPageBreak/>
              <w:t>预算的优先级</w:t>
            </w:r>
          </w:p>
        </w:tc>
        <w:tc>
          <w:tcPr>
            <w:tcW w:w="3685" w:type="dxa"/>
          </w:tcPr>
          <w:p w14:paraId="3C98511D" w14:textId="77777777" w:rsidR="00B253C6" w:rsidRPr="00A64E7A" w:rsidRDefault="00B253C6"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①</w:t>
            </w:r>
            <w:r w:rsidRPr="00A64E7A">
              <w:rPr>
                <w:rFonts w:asciiTheme="minorEastAsia" w:hAnsiTheme="minorEastAsia" w:cs="Times New Roman"/>
                <w:sz w:val="15"/>
                <w:szCs w:val="15"/>
              </w:rPr>
              <w:t>单价100万元以上；</w:t>
            </w:r>
          </w:p>
          <w:p w14:paraId="3A6CA72B" w14:textId="77777777" w:rsidR="00B253C6" w:rsidRPr="00A64E7A" w:rsidRDefault="00B253C6"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②</w:t>
            </w:r>
            <w:r w:rsidRPr="00A64E7A">
              <w:rPr>
                <w:rFonts w:asciiTheme="minorEastAsia" w:hAnsiTheme="minorEastAsia" w:cs="Times New Roman"/>
                <w:sz w:val="15"/>
                <w:szCs w:val="15"/>
              </w:rPr>
              <w:t>单价50-100万元；</w:t>
            </w:r>
          </w:p>
          <w:p w14:paraId="7555EA18" w14:textId="77777777" w:rsidR="00B253C6" w:rsidRPr="00A64E7A" w:rsidRDefault="00B253C6"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③</w:t>
            </w:r>
            <w:r w:rsidRPr="00A64E7A">
              <w:rPr>
                <w:rFonts w:asciiTheme="minorEastAsia" w:hAnsiTheme="minorEastAsia" w:cs="Times New Roman"/>
                <w:sz w:val="15"/>
                <w:szCs w:val="15"/>
              </w:rPr>
              <w:t>单价10-50万元；</w:t>
            </w:r>
          </w:p>
          <w:p w14:paraId="7C0293E0" w14:textId="77777777" w:rsidR="004103AC" w:rsidRPr="00A64E7A" w:rsidRDefault="00B253C6" w:rsidP="00EA77EA">
            <w:pPr>
              <w:spacing w:line="360" w:lineRule="auto"/>
              <w:rPr>
                <w:rFonts w:asciiTheme="minorEastAsia" w:hAnsiTheme="minorEastAsia" w:cs="Times New Roman"/>
                <w:sz w:val="15"/>
                <w:szCs w:val="15"/>
              </w:rPr>
            </w:pPr>
            <w:r w:rsidRPr="00A64E7A">
              <w:rPr>
                <w:rFonts w:asciiTheme="minorEastAsia" w:hAnsiTheme="minorEastAsia" w:cs="宋体" w:hint="eastAsia"/>
                <w:sz w:val="15"/>
                <w:szCs w:val="15"/>
              </w:rPr>
              <w:t>④</w:t>
            </w:r>
            <w:r w:rsidRPr="00A64E7A">
              <w:rPr>
                <w:rFonts w:asciiTheme="minorEastAsia" w:hAnsiTheme="minorEastAsia" w:cs="Times New Roman"/>
                <w:sz w:val="15"/>
                <w:szCs w:val="15"/>
              </w:rPr>
              <w:t>10万元以下；</w:t>
            </w:r>
          </w:p>
        </w:tc>
        <w:tc>
          <w:tcPr>
            <w:tcW w:w="2841" w:type="dxa"/>
          </w:tcPr>
          <w:p w14:paraId="09EFEDA4" w14:textId="77777777" w:rsidR="004103AC" w:rsidRPr="00A64E7A" w:rsidRDefault="00311CE6" w:rsidP="00EA77EA">
            <w:pPr>
              <w:spacing w:line="360" w:lineRule="auto"/>
              <w:rPr>
                <w:rFonts w:asciiTheme="minorEastAsia" w:hAnsiTheme="minorEastAsia" w:cs="Times New Roman"/>
                <w:sz w:val="15"/>
                <w:szCs w:val="15"/>
              </w:rPr>
            </w:pPr>
            <w:r w:rsidRPr="00A64E7A">
              <w:rPr>
                <w:rFonts w:asciiTheme="minorEastAsia" w:hAnsiTheme="minorEastAsia" w:cs="Times New Roman"/>
                <w:sz w:val="15"/>
                <w:szCs w:val="15"/>
              </w:rPr>
              <w:t>预算文件</w:t>
            </w:r>
          </w:p>
        </w:tc>
      </w:tr>
    </w:tbl>
    <w:p w14:paraId="440A78E9" w14:textId="77777777" w:rsidR="00963598" w:rsidRDefault="00963598" w:rsidP="00EA77EA">
      <w:pPr>
        <w:spacing w:line="360" w:lineRule="auto"/>
        <w:rPr>
          <w:rFonts w:ascii="Times New Roman" w:hAnsi="Times New Roman" w:cs="Times New Roman"/>
          <w:szCs w:val="21"/>
        </w:rPr>
      </w:pPr>
    </w:p>
    <w:p w14:paraId="60CD62C7" w14:textId="7CEB7764" w:rsidR="006E4287" w:rsidRDefault="002A5268" w:rsidP="006E4287">
      <w:pPr>
        <w:rPr>
          <w:rFonts w:asciiTheme="minorEastAsia" w:hAnsiTheme="minorEastAsia"/>
          <w:szCs w:val="21"/>
        </w:rPr>
      </w:pPr>
      <w:r>
        <w:rPr>
          <w:rFonts w:asciiTheme="minorEastAsia" w:hAnsiTheme="minorEastAsia"/>
          <w:noProof/>
          <w:szCs w:val="21"/>
        </w:rPr>
        <mc:AlternateContent>
          <mc:Choice Requires="wpg">
            <w:drawing>
              <wp:anchor distT="0" distB="0" distL="114300" distR="114300" simplePos="0" relativeHeight="251726848" behindDoc="0" locked="0" layoutInCell="1" allowOverlap="1" wp14:anchorId="2CAB8643" wp14:editId="1CAEE748">
                <wp:simplePos x="0" y="0"/>
                <wp:positionH relativeFrom="column">
                  <wp:posOffset>664210</wp:posOffset>
                </wp:positionH>
                <wp:positionV relativeFrom="paragraph">
                  <wp:posOffset>75565</wp:posOffset>
                </wp:positionV>
                <wp:extent cx="3472180" cy="2328545"/>
                <wp:effectExtent l="0" t="21590" r="0" b="2540"/>
                <wp:wrapNone/>
                <wp:docPr id="10"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2180" cy="2328545"/>
                          <a:chOff x="2846" y="7633"/>
                          <a:chExt cx="5468" cy="3781"/>
                        </a:xfrm>
                      </wpg:grpSpPr>
                      <wps:wsp>
                        <wps:cNvPr id="11" name="AutoShape 50"/>
                        <wps:cNvCnPr>
                          <a:cxnSpLocks noChangeShapeType="1"/>
                        </wps:cNvCnPr>
                        <wps:spPr bwMode="auto">
                          <a:xfrm>
                            <a:off x="3406" y="10904"/>
                            <a:ext cx="46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51"/>
                        <wps:cNvCnPr>
                          <a:cxnSpLocks noChangeShapeType="1"/>
                        </wps:cNvCnPr>
                        <wps:spPr bwMode="auto">
                          <a:xfrm flipV="1">
                            <a:off x="3819" y="7633"/>
                            <a:ext cx="13" cy="351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2"/>
                        <wps:cNvCnPr>
                          <a:cxnSpLocks noChangeShapeType="1"/>
                        </wps:cNvCnPr>
                        <wps:spPr bwMode="auto">
                          <a:xfrm flipV="1">
                            <a:off x="3631" y="8087"/>
                            <a:ext cx="3506" cy="296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 name="Rectangle 53"/>
                        <wps:cNvSpPr>
                          <a:spLocks noChangeArrowheads="1"/>
                        </wps:cNvSpPr>
                        <wps:spPr bwMode="auto">
                          <a:xfrm>
                            <a:off x="2846" y="7849"/>
                            <a:ext cx="939" cy="7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E8E92A" w14:textId="77777777" w:rsidR="0081703E" w:rsidRPr="005751CE" w:rsidRDefault="0081703E" w:rsidP="006E4287">
                              <w:pPr>
                                <w:jc w:val="center"/>
                                <w:rPr>
                                  <w:sz w:val="18"/>
                                  <w:szCs w:val="18"/>
                                </w:rPr>
                              </w:pPr>
                              <w:r w:rsidRPr="005751CE">
                                <w:rPr>
                                  <w:rFonts w:hint="eastAsia"/>
                                  <w:sz w:val="18"/>
                                  <w:szCs w:val="18"/>
                                </w:rPr>
                                <w:t>业务需要指标</w:t>
                              </w:r>
                            </w:p>
                          </w:txbxContent>
                        </wps:txbx>
                        <wps:bodyPr rot="0" vert="horz" wrap="square" lIns="91440" tIns="45720" rIns="91440" bIns="45720" anchor="t" anchorCtr="0" upright="1">
                          <a:noAutofit/>
                        </wps:bodyPr>
                      </wps:wsp>
                      <wps:wsp>
                        <wps:cNvPr id="15" name="Rectangle 54"/>
                        <wps:cNvSpPr>
                          <a:spLocks noChangeArrowheads="1"/>
                        </wps:cNvSpPr>
                        <wps:spPr bwMode="auto">
                          <a:xfrm>
                            <a:off x="6787" y="10951"/>
                            <a:ext cx="1200" cy="4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D7E742" w14:textId="77777777" w:rsidR="0081703E" w:rsidRPr="005751CE" w:rsidRDefault="0081703E" w:rsidP="006E4287">
                              <w:pPr>
                                <w:jc w:val="center"/>
                                <w:rPr>
                                  <w:sz w:val="18"/>
                                  <w:szCs w:val="18"/>
                                </w:rPr>
                              </w:pPr>
                              <w:r>
                                <w:rPr>
                                  <w:rFonts w:hint="eastAsia"/>
                                  <w:sz w:val="18"/>
                                  <w:szCs w:val="18"/>
                                </w:rPr>
                                <w:t>效益</w:t>
                              </w:r>
                              <w:r w:rsidRPr="005751CE">
                                <w:rPr>
                                  <w:rFonts w:hint="eastAsia"/>
                                  <w:sz w:val="18"/>
                                  <w:szCs w:val="18"/>
                                </w:rPr>
                                <w:t>指标</w:t>
                              </w:r>
                            </w:p>
                          </w:txbxContent>
                        </wps:txbx>
                        <wps:bodyPr rot="0" vert="horz" wrap="square" lIns="91440" tIns="45720" rIns="91440" bIns="45720" anchor="t" anchorCtr="0" upright="1">
                          <a:noAutofit/>
                        </wps:bodyPr>
                      </wps:wsp>
                      <wps:wsp>
                        <wps:cNvPr id="16" name="Rectangle 55"/>
                        <wps:cNvSpPr>
                          <a:spLocks noChangeArrowheads="1"/>
                        </wps:cNvSpPr>
                        <wps:spPr bwMode="auto">
                          <a:xfrm>
                            <a:off x="7048" y="8087"/>
                            <a:ext cx="1266" cy="4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0183C5" w14:textId="77777777" w:rsidR="0081703E" w:rsidRPr="005751CE" w:rsidRDefault="0081703E" w:rsidP="006E4287">
                              <w:pPr>
                                <w:jc w:val="center"/>
                                <w:rPr>
                                  <w:sz w:val="18"/>
                                  <w:szCs w:val="18"/>
                                </w:rPr>
                              </w:pPr>
                              <w:r>
                                <w:rPr>
                                  <w:rFonts w:hint="eastAsia"/>
                                  <w:sz w:val="18"/>
                                  <w:szCs w:val="18"/>
                                </w:rPr>
                                <w:t>盈亏平衡线</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AB8643" id="Group 49" o:spid="_x0000_s1053" style="position:absolute;left:0;text-align:left;margin-left:52.3pt;margin-top:5.95pt;width:273.4pt;height:183.35pt;z-index:251726848" coordorigin="2846,7633" coordsize="5468,37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">
                <v:shape id="AutoShape 50" o:spid="_x0000_s1054" type="#_x0000_t32" style="position:absolute;left:3406;top:10904;width:46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51" o:spid="_x0000_s1055" type="#_x0000_t32" style="position:absolute;left:3819;top:7633;width:13;height:35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Qrt78AAADbAAAADwAAAGRycy9kb3ducmV2LnhtbERPS4vCMBC+C/sfwizsTVMFRapRVFgQ&#10;L+IDdo9DM7bBZlKabFP//UYQvM3H95zlure16Kj1xrGC8SgDQVw4bbhUcL18D+cgfEDWWDsmBQ/y&#10;sF59DJaYaxf5RN05lCKFsM9RQRVCk0vpi4os+pFriBN3c63FkGBbSt1iTOG2lpMsm0mLhlNDhQ3t&#10;Kiru5z+rwMSj6Zr9Lm4PP79eRzKPqTNKfX32mwWIQH14i1/uvU7zJ/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OQrt78AAADbAAAADwAAAAAAAAAAAAAAAACh&#10;AgAAZHJzL2Rvd25yZXYueG1sUEsFBgAAAAAEAAQA+QAAAI0DAAAAAA==&#10;">
                  <v:stroke endarrow="block"/>
                </v:shape>
                <v:shape id="AutoShape 52" o:spid="_x0000_s1056" type="#_x0000_t32" style="position:absolute;left:3631;top:8087;width:3506;height:29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h96MIAAADbAAAADwAAAGRycy9kb3ducmV2LnhtbERP22oCMRB9L/gPYYS+1awVSlmNooLU&#10;UhC8ID4Om9mLbibbJHXXvzdCwbc5nOtMZp2pxZWcrywrGA4SEMSZ1RUXCg771dsnCB+QNdaWScGN&#10;PMymvZcJptq2vKXrLhQihrBPUUEZQpNK6bOSDPqBbYgjl1tnMEToCqkdtjHc1PI9ST6kwYpjQ4kN&#10;LUvKLrs/o+DLb3+PLl+035t59nNejtbtIj8p9drv5mMQgbrwFP+71zrOH8Hjl3iA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Fh96MIAAADbAAAADwAAAAAAAAAAAAAA&#10;AAChAgAAZHJzL2Rvd25yZXYueG1sUEsFBgAAAAAEAAQA+QAAAJADAAAAAA==&#10;">
                  <v:stroke dashstyle="dash"/>
                </v:shape>
                <v:rect id="Rectangle 53" o:spid="_x0000_s1057" style="position:absolute;left:2846;top:7849;width:939;height:7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textbox>
                    <w:txbxContent>
                      <w:p w14:paraId="20E8E92A" w14:textId="77777777" w:rsidR="0081703E" w:rsidRPr="005751CE" w:rsidRDefault="0081703E" w:rsidP="006E4287">
                        <w:pPr>
                          <w:jc w:val="center"/>
                          <w:rPr>
                            <w:sz w:val="18"/>
                            <w:szCs w:val="18"/>
                          </w:rPr>
                        </w:pPr>
                        <w:r w:rsidRPr="005751CE">
                          <w:rPr>
                            <w:rFonts w:hint="eastAsia"/>
                            <w:sz w:val="18"/>
                            <w:szCs w:val="18"/>
                          </w:rPr>
                          <w:t>业务需要指标</w:t>
                        </w:r>
                      </w:p>
                    </w:txbxContent>
                  </v:textbox>
                </v:rect>
                <v:rect id="Rectangle 54" o:spid="_x0000_s1058" style="position:absolute;left:6787;top:10951;width:1200;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textbox>
                    <w:txbxContent>
                      <w:p w14:paraId="65D7E742" w14:textId="77777777" w:rsidR="0081703E" w:rsidRPr="005751CE" w:rsidRDefault="0081703E" w:rsidP="006E4287">
                        <w:pPr>
                          <w:jc w:val="center"/>
                          <w:rPr>
                            <w:sz w:val="18"/>
                            <w:szCs w:val="18"/>
                          </w:rPr>
                        </w:pPr>
                        <w:r>
                          <w:rPr>
                            <w:rFonts w:hint="eastAsia"/>
                            <w:sz w:val="18"/>
                            <w:szCs w:val="18"/>
                          </w:rPr>
                          <w:t>效益</w:t>
                        </w:r>
                        <w:r w:rsidRPr="005751CE">
                          <w:rPr>
                            <w:rFonts w:hint="eastAsia"/>
                            <w:sz w:val="18"/>
                            <w:szCs w:val="18"/>
                          </w:rPr>
                          <w:t>指标</w:t>
                        </w:r>
                      </w:p>
                    </w:txbxContent>
                  </v:textbox>
                </v:rect>
                <v:rect id="Rectangle 55" o:spid="_x0000_s1059" style="position:absolute;left:7048;top:8087;width:1266;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mycAA&#10;AADbAAAADwAAAGRycy9kb3ducmV2LnhtbERPS4vCMBC+L/gfwgh7WxN33aLVKLIgCLoHH+B1aMa2&#10;2ExqE7X+eyMI3ubje85k1tpKXKnxpWMN/Z4CQZw5U3KuYb9bfA1B+IBssHJMGu7kYTbtfEwwNe7G&#10;G7puQy5iCPsUNRQh1KmUPivIou+5mjhyR9dYDBE2uTQN3mK4reS3Uom0WHJsKLCmv4Ky0/ZiNWAy&#10;MOf/4896t7okOMpbtfg9KK0/u+18DCJQG97il3tp4vwEnr/EA+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mycAAAADbAAAADwAAAAAAAAAAAAAAAACYAgAAZHJzL2Rvd25y&#10;ZXYueG1sUEsFBgAAAAAEAAQA9QAAAIUDAAAAAA==&#10;" stroked="f">
                  <v:textbox>
                    <w:txbxContent>
                      <w:p w14:paraId="0B0183C5" w14:textId="77777777" w:rsidR="0081703E" w:rsidRPr="005751CE" w:rsidRDefault="0081703E" w:rsidP="006E4287">
                        <w:pPr>
                          <w:jc w:val="center"/>
                          <w:rPr>
                            <w:sz w:val="18"/>
                            <w:szCs w:val="18"/>
                          </w:rPr>
                        </w:pPr>
                        <w:r>
                          <w:rPr>
                            <w:rFonts w:hint="eastAsia"/>
                            <w:sz w:val="18"/>
                            <w:szCs w:val="18"/>
                          </w:rPr>
                          <w:t>盈亏平衡线</w:t>
                        </w:r>
                      </w:p>
                    </w:txbxContent>
                  </v:textbox>
                </v:rect>
              </v:group>
            </w:pict>
          </mc:Fallback>
        </mc:AlternateContent>
      </w:r>
    </w:p>
    <w:p w14:paraId="425347DB" w14:textId="77777777" w:rsidR="006E4287" w:rsidRDefault="006E4287" w:rsidP="006E4287">
      <w:pPr>
        <w:rPr>
          <w:rFonts w:asciiTheme="minorEastAsia" w:hAnsiTheme="minorEastAsia"/>
          <w:szCs w:val="21"/>
        </w:rPr>
      </w:pPr>
    </w:p>
    <w:p w14:paraId="0FF8750D" w14:textId="76C7A009" w:rsidR="006E4287" w:rsidRDefault="002A5268" w:rsidP="006E4287">
      <w:pPr>
        <w:rPr>
          <w:rFonts w:asciiTheme="minorEastAsia" w:hAnsiTheme="minorEastAsia"/>
          <w:noProof/>
          <w:szCs w:val="21"/>
        </w:rPr>
      </w:pPr>
      <w:r>
        <w:rPr>
          <w:rFonts w:asciiTheme="minorEastAsia" w:hAnsiTheme="minorEastAsia"/>
          <w:noProof/>
          <w:szCs w:val="21"/>
        </w:rPr>
        <mc:AlternateContent>
          <mc:Choice Requires="wps">
            <w:drawing>
              <wp:anchor distT="0" distB="0" distL="114300" distR="114300" simplePos="0" relativeHeight="251729920" behindDoc="0" locked="0" layoutInCell="1" allowOverlap="1" wp14:anchorId="4B4A890A" wp14:editId="3D40B760">
                <wp:simplePos x="0" y="0"/>
                <wp:positionH relativeFrom="column">
                  <wp:posOffset>2062480</wp:posOffset>
                </wp:positionH>
                <wp:positionV relativeFrom="paragraph">
                  <wp:posOffset>215265</wp:posOffset>
                </wp:positionV>
                <wp:extent cx="111760" cy="103505"/>
                <wp:effectExtent l="14605" t="14605" r="16510" b="34290"/>
                <wp:wrapNone/>
                <wp:docPr id="9"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 cy="103505"/>
                        </a:xfrm>
                        <a:prstGeom prst="ellipse">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round/>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9A85D1F" id="Oval 58" o:spid="_x0000_s1026" style="position:absolute;left:0;text-align:left;margin-left:162.4pt;margin-top:16.95pt;width:8.8pt;height:8.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" fillcolor="white [3201]" strokecolor="#666 [1936]" strokeweight="1pt">
                <v:fill color2="#999 [1296]" focus="100%" type="gradient"/>
                <v:shadow on="t" color="#7f7f7f [1601]" opacity=".5" offset="1pt"/>
              </v:oval>
            </w:pict>
          </mc:Fallback>
        </mc:AlternateContent>
      </w:r>
      <w:r>
        <w:rPr>
          <w:rFonts w:asciiTheme="minorEastAsia" w:hAnsiTheme="minorEastAsia"/>
          <w:noProof/>
          <w:szCs w:val="21"/>
        </w:rPr>
        <mc:AlternateContent>
          <mc:Choice Requires="wps">
            <w:drawing>
              <wp:anchor distT="0" distB="0" distL="114300" distR="114300" simplePos="0" relativeHeight="251728896" behindDoc="0" locked="0" layoutInCell="1" allowOverlap="1" wp14:anchorId="0578102A" wp14:editId="3ED07843">
                <wp:simplePos x="0" y="0"/>
                <wp:positionH relativeFrom="column">
                  <wp:posOffset>2396490</wp:posOffset>
                </wp:positionH>
                <wp:positionV relativeFrom="paragraph">
                  <wp:posOffset>62865</wp:posOffset>
                </wp:positionV>
                <wp:extent cx="111760" cy="103505"/>
                <wp:effectExtent l="15240" t="14605" r="15875" b="34290"/>
                <wp:wrapNone/>
                <wp:docPr id="8" name="Oval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 cy="103505"/>
                        </a:xfrm>
                        <a:prstGeom prst="ellipse">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round/>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B434A60" id="Oval 57" o:spid="_x0000_s1026" style="position:absolute;left:0;text-align:left;margin-left:188.7pt;margin-top:4.95pt;width:8.8pt;height:8.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" fillcolor="white [3201]" strokecolor="#666 [1936]" strokeweight="1pt">
                <v:fill color2="#999 [1296]" focus="100%" type="gradient"/>
                <v:shadow on="t" color="#7f7f7f [1601]" opacity=".5" offset="1pt"/>
              </v:oval>
            </w:pict>
          </mc:Fallback>
        </mc:AlternateContent>
      </w:r>
      <w:r>
        <w:rPr>
          <w:rFonts w:asciiTheme="minorEastAsia" w:hAnsiTheme="minorEastAsia"/>
          <w:noProof/>
          <w:szCs w:val="21"/>
        </w:rPr>
        <mc:AlternateContent>
          <mc:Choice Requires="wps">
            <w:drawing>
              <wp:anchor distT="0" distB="0" distL="114300" distR="114300" simplePos="0" relativeHeight="251727872" behindDoc="0" locked="0" layoutInCell="1" allowOverlap="1" wp14:anchorId="6A10D254" wp14:editId="090477F1">
                <wp:simplePos x="0" y="0"/>
                <wp:positionH relativeFrom="column">
                  <wp:posOffset>1910080</wp:posOffset>
                </wp:positionH>
                <wp:positionV relativeFrom="paragraph">
                  <wp:posOffset>62865</wp:posOffset>
                </wp:positionV>
                <wp:extent cx="111760" cy="103505"/>
                <wp:effectExtent l="14605" t="14605" r="16510" b="34290"/>
                <wp:wrapNone/>
                <wp:docPr id="7" name="Oval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 cy="103505"/>
                        </a:xfrm>
                        <a:prstGeom prst="ellipse">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round/>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24C5427" id="Oval 56" o:spid="_x0000_s1026" style="position:absolute;left:0;text-align:left;margin-left:150.4pt;margin-top:4.95pt;width:8.8pt;height:8.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" fillcolor="white [3201]" strokecolor="#666 [1936]" strokeweight="1pt">
                <v:fill color2="#999 [1296]" focus="100%" type="gradient"/>
                <v:shadow on="t" color="#7f7f7f [1601]" opacity=".5" offset="1pt"/>
              </v:oval>
            </w:pict>
          </mc:Fallback>
        </mc:AlternateContent>
      </w:r>
    </w:p>
    <w:p w14:paraId="49AF3B0E" w14:textId="77777777" w:rsidR="006E4287" w:rsidRDefault="006E4287" w:rsidP="006E4287">
      <w:pPr>
        <w:rPr>
          <w:rFonts w:asciiTheme="minorEastAsia" w:hAnsiTheme="minorEastAsia"/>
          <w:noProof/>
          <w:szCs w:val="21"/>
        </w:rPr>
      </w:pPr>
    </w:p>
    <w:p w14:paraId="62795EED" w14:textId="77777777" w:rsidR="006E4287" w:rsidRDefault="006E4287" w:rsidP="006E4287">
      <w:pPr>
        <w:rPr>
          <w:rFonts w:asciiTheme="minorEastAsia" w:hAnsiTheme="minorEastAsia"/>
          <w:noProof/>
          <w:szCs w:val="21"/>
        </w:rPr>
      </w:pPr>
    </w:p>
    <w:p w14:paraId="653B97F1" w14:textId="48BA22F5" w:rsidR="006E4287" w:rsidRDefault="002A5268" w:rsidP="006E4287">
      <w:pPr>
        <w:rPr>
          <w:rFonts w:asciiTheme="minorEastAsia" w:hAnsiTheme="minorEastAsia"/>
          <w:noProof/>
          <w:szCs w:val="21"/>
        </w:rPr>
      </w:pPr>
      <w:r>
        <w:rPr>
          <w:rFonts w:asciiTheme="minorEastAsia" w:hAnsiTheme="minorEastAsia"/>
          <w:noProof/>
          <w:szCs w:val="21"/>
        </w:rPr>
        <mc:AlternateContent>
          <mc:Choice Requires="wps">
            <w:drawing>
              <wp:anchor distT="0" distB="0" distL="114300" distR="114300" simplePos="0" relativeHeight="251735040" behindDoc="0" locked="0" layoutInCell="1" allowOverlap="1" wp14:anchorId="2261CDC3" wp14:editId="17FC64F7">
                <wp:simplePos x="0" y="0"/>
                <wp:positionH relativeFrom="column">
                  <wp:posOffset>3054985</wp:posOffset>
                </wp:positionH>
                <wp:positionV relativeFrom="paragraph">
                  <wp:posOffset>90170</wp:posOffset>
                </wp:positionV>
                <wp:extent cx="111760" cy="103505"/>
                <wp:effectExtent l="6985" t="7620" r="14605" b="31750"/>
                <wp:wrapNone/>
                <wp:docPr id="6" name="Oval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 cy="103505"/>
                        </a:xfrm>
                        <a:prstGeom prst="ellipse">
                          <a:avLst/>
                        </a:prstGeom>
                        <a:gradFill rotWithShape="0">
                          <a:gsLst>
                            <a:gs pos="0">
                              <a:schemeClr val="dk1">
                                <a:lumMod val="60000"/>
                                <a:lumOff val="40000"/>
                              </a:schemeClr>
                            </a:gs>
                            <a:gs pos="50000">
                              <a:schemeClr val="dk1">
                                <a:lumMod val="100000"/>
                                <a:lumOff val="0"/>
                              </a:schemeClr>
                            </a:gs>
                            <a:gs pos="100000">
                              <a:schemeClr val="dk1">
                                <a:lumMod val="60000"/>
                                <a:lumOff val="40000"/>
                              </a:schemeClr>
                            </a:gs>
                          </a:gsLst>
                          <a:lin ang="5400000" scaled="1"/>
                        </a:gradFill>
                        <a:ln w="12700">
                          <a:solidFill>
                            <a:schemeClr val="dk1">
                              <a:lumMod val="100000"/>
                              <a:lumOff val="0"/>
                            </a:schemeClr>
                          </a:solidFill>
                          <a:round/>
                          <a:headEnd/>
                          <a:tailEnd/>
                        </a:ln>
                        <a:effectLst>
                          <a:outerShdw dist="28398" dir="3806097" algn="ctr" rotWithShape="0">
                            <a:schemeClr val="l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2DA30D" id="Oval 63" o:spid="_x0000_s1026" style="position:absolute;left:0;text-align:left;margin-left:240.55pt;margin-top:7.1pt;width:8.8pt;height:8.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" fillcolor="#666 [1936]" strokecolor="black [3200]" strokeweight="1pt">
                <v:fill color2="black [3200]" focus="50%" type="gradient"/>
                <v:shadow on="t" color="#7f7f7f [1601]" offset="1pt"/>
              </v:oval>
            </w:pict>
          </mc:Fallback>
        </mc:AlternateContent>
      </w:r>
      <w:r>
        <w:rPr>
          <w:rFonts w:asciiTheme="minorEastAsia" w:hAnsiTheme="minorEastAsia"/>
          <w:noProof/>
          <w:szCs w:val="21"/>
        </w:rPr>
        <mc:AlternateContent>
          <mc:Choice Requires="wps">
            <w:drawing>
              <wp:anchor distT="0" distB="0" distL="114300" distR="114300" simplePos="0" relativeHeight="251731968" behindDoc="0" locked="0" layoutInCell="1" allowOverlap="1" wp14:anchorId="1D1F853D" wp14:editId="22382C0D">
                <wp:simplePos x="0" y="0"/>
                <wp:positionH relativeFrom="column">
                  <wp:posOffset>2174240</wp:posOffset>
                </wp:positionH>
                <wp:positionV relativeFrom="paragraph">
                  <wp:posOffset>41275</wp:posOffset>
                </wp:positionV>
                <wp:extent cx="111760" cy="103505"/>
                <wp:effectExtent l="12065" t="6350" r="19050" b="33020"/>
                <wp:wrapNone/>
                <wp:docPr id="5" name="Oval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 cy="103505"/>
                        </a:xfrm>
                        <a:prstGeom prst="ellipse">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round/>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5F6E002" id="Oval 60" o:spid="_x0000_s1026" style="position:absolute;left:0;text-align:left;margin-left:171.2pt;margin-top:3.25pt;width:8.8pt;height:8.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" fillcolor="white [3201]" strokecolor="#666 [1936]" strokeweight="1pt">
                <v:fill color2="#999 [1296]" focus="100%" type="gradient"/>
                <v:shadow on="t" color="#7f7f7f [1601]" opacity=".5" offset="1pt"/>
              </v:oval>
            </w:pict>
          </mc:Fallback>
        </mc:AlternateContent>
      </w:r>
      <w:r>
        <w:rPr>
          <w:rFonts w:asciiTheme="minorEastAsia" w:hAnsiTheme="minorEastAsia"/>
          <w:noProof/>
          <w:szCs w:val="21"/>
        </w:rPr>
        <mc:AlternateContent>
          <mc:Choice Requires="wps">
            <w:drawing>
              <wp:anchor distT="0" distB="0" distL="114300" distR="114300" simplePos="0" relativeHeight="251730944" behindDoc="0" locked="0" layoutInCell="1" allowOverlap="1" wp14:anchorId="5D472F01" wp14:editId="77778436">
                <wp:simplePos x="0" y="0"/>
                <wp:positionH relativeFrom="column">
                  <wp:posOffset>1798320</wp:posOffset>
                </wp:positionH>
                <wp:positionV relativeFrom="paragraph">
                  <wp:posOffset>1270</wp:posOffset>
                </wp:positionV>
                <wp:extent cx="111760" cy="103505"/>
                <wp:effectExtent l="7620" t="13970" r="13970" b="25400"/>
                <wp:wrapNone/>
                <wp:docPr id="4" name="Oval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 cy="103505"/>
                        </a:xfrm>
                        <a:prstGeom prst="ellipse">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dk1">
                              <a:lumMod val="60000"/>
                              <a:lumOff val="40000"/>
                            </a:schemeClr>
                          </a:solidFill>
                          <a:round/>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FD96875" id="Oval 59" o:spid="_x0000_s1026" style="position:absolute;left:0;text-align:left;margin-left:141.6pt;margin-top:.1pt;width:8.8pt;height:8.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" fillcolor="white [3201]" strokecolor="#666 [1936]" strokeweight="1pt">
                <v:fill color2="#999 [1296]" focus="100%" type="gradient"/>
                <v:shadow on="t" color="#7f7f7f [1601]" opacity=".5" offset="1pt"/>
              </v:oval>
            </w:pict>
          </mc:Fallback>
        </mc:AlternateContent>
      </w:r>
    </w:p>
    <w:p w14:paraId="3A40DD54" w14:textId="4D9B23BA" w:rsidR="006E4287" w:rsidRDefault="002A5268" w:rsidP="006E4287">
      <w:pPr>
        <w:rPr>
          <w:rFonts w:asciiTheme="minorEastAsia" w:hAnsiTheme="minorEastAsia"/>
          <w:noProof/>
          <w:szCs w:val="21"/>
        </w:rPr>
      </w:pPr>
      <w:r>
        <w:rPr>
          <w:rFonts w:asciiTheme="minorEastAsia" w:hAnsiTheme="minorEastAsia"/>
          <w:noProof/>
          <w:szCs w:val="21"/>
        </w:rPr>
        <mc:AlternateContent>
          <mc:Choice Requires="wps">
            <w:drawing>
              <wp:anchor distT="0" distB="0" distL="114300" distR="114300" simplePos="0" relativeHeight="251732992" behindDoc="0" locked="0" layoutInCell="1" allowOverlap="1" wp14:anchorId="0EE31BE6" wp14:editId="6A3D52B7">
                <wp:simplePos x="0" y="0"/>
                <wp:positionH relativeFrom="column">
                  <wp:posOffset>3368040</wp:posOffset>
                </wp:positionH>
                <wp:positionV relativeFrom="paragraph">
                  <wp:posOffset>90805</wp:posOffset>
                </wp:positionV>
                <wp:extent cx="111760" cy="103505"/>
                <wp:effectExtent l="15240" t="6350" r="15875" b="33020"/>
                <wp:wrapNone/>
                <wp:docPr id="3" name="Oval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 cy="103505"/>
                        </a:xfrm>
                        <a:prstGeom prst="ellipse">
                          <a:avLst/>
                        </a:prstGeom>
                        <a:gradFill rotWithShape="0">
                          <a:gsLst>
                            <a:gs pos="0">
                              <a:schemeClr val="dk1">
                                <a:lumMod val="60000"/>
                                <a:lumOff val="40000"/>
                              </a:schemeClr>
                            </a:gs>
                            <a:gs pos="50000">
                              <a:schemeClr val="dk1">
                                <a:lumMod val="100000"/>
                                <a:lumOff val="0"/>
                              </a:schemeClr>
                            </a:gs>
                            <a:gs pos="100000">
                              <a:schemeClr val="dk1">
                                <a:lumMod val="60000"/>
                                <a:lumOff val="40000"/>
                              </a:schemeClr>
                            </a:gs>
                          </a:gsLst>
                          <a:lin ang="5400000" scaled="1"/>
                        </a:gradFill>
                        <a:ln w="12700">
                          <a:solidFill>
                            <a:schemeClr val="dk1">
                              <a:lumMod val="100000"/>
                              <a:lumOff val="0"/>
                            </a:schemeClr>
                          </a:solidFill>
                          <a:round/>
                          <a:headEnd/>
                          <a:tailEnd/>
                        </a:ln>
                        <a:effectLst>
                          <a:outerShdw dist="28398" dir="3806097" algn="ctr" rotWithShape="0">
                            <a:schemeClr val="l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E39BFE1" id="Oval 61" o:spid="_x0000_s1026" style="position:absolute;left:0;text-align:left;margin-left:265.2pt;margin-top:7.15pt;width:8.8pt;height:8.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" fillcolor="#666 [1936]" strokecolor="black [3200]" strokeweight="1pt">
                <v:fill color2="black [3200]" focus="50%" type="gradient"/>
                <v:shadow on="t" color="#7f7f7f [1601]" offset="1pt"/>
              </v:oval>
            </w:pict>
          </mc:Fallback>
        </mc:AlternateContent>
      </w:r>
    </w:p>
    <w:p w14:paraId="6577C51E" w14:textId="7BA1F83C" w:rsidR="006E4287" w:rsidRDefault="002A5268" w:rsidP="006E4287">
      <w:pPr>
        <w:rPr>
          <w:rFonts w:asciiTheme="minorEastAsia" w:hAnsiTheme="minorEastAsia"/>
          <w:noProof/>
          <w:szCs w:val="21"/>
        </w:rPr>
      </w:pPr>
      <w:r>
        <w:rPr>
          <w:rFonts w:asciiTheme="minorEastAsia" w:hAnsiTheme="minorEastAsia"/>
          <w:noProof/>
          <w:szCs w:val="21"/>
        </w:rPr>
        <mc:AlternateContent>
          <mc:Choice Requires="wps">
            <w:drawing>
              <wp:anchor distT="0" distB="0" distL="114300" distR="114300" simplePos="0" relativeHeight="251736064" behindDoc="0" locked="0" layoutInCell="1" allowOverlap="1" wp14:anchorId="39B1F490" wp14:editId="13B0AB22">
                <wp:simplePos x="0" y="0"/>
                <wp:positionH relativeFrom="column">
                  <wp:posOffset>3007995</wp:posOffset>
                </wp:positionH>
                <wp:positionV relativeFrom="paragraph">
                  <wp:posOffset>145415</wp:posOffset>
                </wp:positionV>
                <wp:extent cx="111760" cy="103505"/>
                <wp:effectExtent l="7620" t="11430" r="13970" b="27940"/>
                <wp:wrapNone/>
                <wp:docPr id="2" name="Oval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 cy="103505"/>
                        </a:xfrm>
                        <a:prstGeom prst="ellipse">
                          <a:avLst/>
                        </a:prstGeom>
                        <a:gradFill rotWithShape="0">
                          <a:gsLst>
                            <a:gs pos="0">
                              <a:schemeClr val="dk1">
                                <a:lumMod val="60000"/>
                                <a:lumOff val="40000"/>
                              </a:schemeClr>
                            </a:gs>
                            <a:gs pos="50000">
                              <a:schemeClr val="dk1">
                                <a:lumMod val="100000"/>
                                <a:lumOff val="0"/>
                              </a:schemeClr>
                            </a:gs>
                            <a:gs pos="100000">
                              <a:schemeClr val="dk1">
                                <a:lumMod val="60000"/>
                                <a:lumOff val="40000"/>
                              </a:schemeClr>
                            </a:gs>
                          </a:gsLst>
                          <a:lin ang="5400000" scaled="1"/>
                        </a:gradFill>
                        <a:ln w="12700">
                          <a:solidFill>
                            <a:schemeClr val="dk1">
                              <a:lumMod val="100000"/>
                              <a:lumOff val="0"/>
                            </a:schemeClr>
                          </a:solidFill>
                          <a:round/>
                          <a:headEnd/>
                          <a:tailEnd/>
                        </a:ln>
                        <a:effectLst>
                          <a:outerShdw dist="28398" dir="3806097" algn="ctr" rotWithShape="0">
                            <a:schemeClr val="l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FAF1FC" id="Oval 64" o:spid="_x0000_s1026" style="position:absolute;left:0;text-align:left;margin-left:236.85pt;margin-top:11.45pt;width:8.8pt;height: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" fillcolor="#666 [1936]" strokecolor="black [3200]" strokeweight="1pt">
                <v:fill color2="black [3200]" focus="50%" type="gradient"/>
                <v:shadow on="t" color="#7f7f7f [1601]" offset="1pt"/>
              </v:oval>
            </w:pict>
          </mc:Fallback>
        </mc:AlternateContent>
      </w:r>
    </w:p>
    <w:p w14:paraId="3ED1F56D" w14:textId="135D6B46" w:rsidR="006E4287" w:rsidRDefault="002A5268" w:rsidP="006E4287">
      <w:pPr>
        <w:rPr>
          <w:rFonts w:asciiTheme="minorEastAsia" w:hAnsiTheme="minorEastAsia"/>
          <w:noProof/>
          <w:szCs w:val="21"/>
        </w:rPr>
      </w:pPr>
      <w:r>
        <w:rPr>
          <w:rFonts w:asciiTheme="minorEastAsia" w:hAnsiTheme="minorEastAsia"/>
          <w:noProof/>
          <w:szCs w:val="21"/>
        </w:rPr>
        <mc:AlternateContent>
          <mc:Choice Requires="wps">
            <w:drawing>
              <wp:anchor distT="0" distB="0" distL="114300" distR="114300" simplePos="0" relativeHeight="251734016" behindDoc="0" locked="0" layoutInCell="1" allowOverlap="1" wp14:anchorId="7B000004" wp14:editId="77019927">
                <wp:simplePos x="0" y="0"/>
                <wp:positionH relativeFrom="column">
                  <wp:posOffset>2508250</wp:posOffset>
                </wp:positionH>
                <wp:positionV relativeFrom="paragraph">
                  <wp:posOffset>50800</wp:posOffset>
                </wp:positionV>
                <wp:extent cx="111760" cy="103505"/>
                <wp:effectExtent l="12700" t="10160" r="18415" b="29210"/>
                <wp:wrapNone/>
                <wp:docPr id="1" name="Oval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 cy="103505"/>
                        </a:xfrm>
                        <a:prstGeom prst="ellipse">
                          <a:avLst/>
                        </a:prstGeom>
                        <a:gradFill rotWithShape="0">
                          <a:gsLst>
                            <a:gs pos="0">
                              <a:schemeClr val="dk1">
                                <a:lumMod val="60000"/>
                                <a:lumOff val="40000"/>
                              </a:schemeClr>
                            </a:gs>
                            <a:gs pos="50000">
                              <a:schemeClr val="dk1">
                                <a:lumMod val="100000"/>
                                <a:lumOff val="0"/>
                              </a:schemeClr>
                            </a:gs>
                            <a:gs pos="100000">
                              <a:schemeClr val="dk1">
                                <a:lumMod val="60000"/>
                                <a:lumOff val="40000"/>
                              </a:schemeClr>
                            </a:gs>
                          </a:gsLst>
                          <a:lin ang="5400000" scaled="1"/>
                        </a:gradFill>
                        <a:ln w="12700">
                          <a:solidFill>
                            <a:schemeClr val="dk1">
                              <a:lumMod val="100000"/>
                              <a:lumOff val="0"/>
                            </a:schemeClr>
                          </a:solidFill>
                          <a:round/>
                          <a:headEnd/>
                          <a:tailEnd/>
                        </a:ln>
                        <a:effectLst>
                          <a:outerShdw dist="28398" dir="3806097" algn="ctr" rotWithShape="0">
                            <a:schemeClr val="lt1">
                              <a:lumMod val="50000"/>
                              <a:lumOff val="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2712053" id="Oval 62" o:spid="_x0000_s1026" style="position:absolute;left:0;text-align:left;margin-left:197.5pt;margin-top:4pt;width:8.8pt;height:8.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" fillcolor="#666 [1936]" strokecolor="black [3200]" strokeweight="1pt">
                <v:fill color2="black [3200]" focus="50%" type="gradient"/>
                <v:shadow on="t" color="#7f7f7f [1601]" offset="1pt"/>
              </v:oval>
            </w:pict>
          </mc:Fallback>
        </mc:AlternateContent>
      </w:r>
    </w:p>
    <w:p w14:paraId="17C13529" w14:textId="77777777" w:rsidR="006E4287" w:rsidRDefault="006E4287" w:rsidP="006E4287">
      <w:pPr>
        <w:rPr>
          <w:rFonts w:asciiTheme="minorEastAsia" w:hAnsiTheme="minorEastAsia"/>
          <w:noProof/>
          <w:szCs w:val="21"/>
        </w:rPr>
      </w:pPr>
    </w:p>
    <w:p w14:paraId="6A212236" w14:textId="77777777" w:rsidR="006E4287" w:rsidRDefault="006E4287" w:rsidP="006E4287">
      <w:pPr>
        <w:rPr>
          <w:rFonts w:asciiTheme="minorEastAsia" w:hAnsiTheme="minorEastAsia"/>
          <w:noProof/>
          <w:szCs w:val="21"/>
        </w:rPr>
      </w:pPr>
    </w:p>
    <w:p w14:paraId="142A53ED" w14:textId="77777777" w:rsidR="006E4287" w:rsidRDefault="006E4287" w:rsidP="006E4287">
      <w:pPr>
        <w:rPr>
          <w:rFonts w:asciiTheme="minorEastAsia" w:hAnsiTheme="minorEastAsia"/>
          <w:szCs w:val="21"/>
        </w:rPr>
      </w:pPr>
    </w:p>
    <w:p w14:paraId="36E26A90" w14:textId="77777777" w:rsidR="006E4287" w:rsidRPr="00FA4F0C" w:rsidRDefault="006E4287" w:rsidP="006E4287">
      <w:pPr>
        <w:jc w:val="center"/>
        <w:rPr>
          <w:rFonts w:ascii="黑体" w:eastAsia="黑体" w:hAnsi="黑体"/>
          <w:b/>
          <w:sz w:val="15"/>
          <w:szCs w:val="15"/>
        </w:rPr>
      </w:pPr>
      <w:r w:rsidRPr="00FA4F0C">
        <w:rPr>
          <w:rFonts w:ascii="黑体" w:eastAsia="黑体" w:hAnsi="黑体" w:hint="eastAsia"/>
          <w:b/>
          <w:sz w:val="15"/>
          <w:szCs w:val="15"/>
        </w:rPr>
        <w:t>图2 资源配置优先级权衡表</w:t>
      </w:r>
    </w:p>
    <w:p w14:paraId="271EEA62" w14:textId="77777777" w:rsidR="00DE6312" w:rsidRPr="00EA77EA" w:rsidRDefault="006D0FD6" w:rsidP="00EA77EA">
      <w:pPr>
        <w:spacing w:line="360" w:lineRule="auto"/>
        <w:rPr>
          <w:rFonts w:ascii="Times New Roman" w:eastAsia="黑体" w:hAnsi="Times New Roman" w:cs="Times New Roman"/>
          <w:b/>
          <w:szCs w:val="21"/>
        </w:rPr>
      </w:pPr>
      <w:r w:rsidRPr="00EA77EA">
        <w:rPr>
          <w:rFonts w:ascii="Times New Roman" w:eastAsia="黑体" w:hAnsi="Times New Roman" w:cs="Times New Roman"/>
          <w:b/>
          <w:szCs w:val="21"/>
        </w:rPr>
        <w:t>4</w:t>
      </w:r>
      <w:r w:rsidR="00696FB3" w:rsidRPr="00EA77EA">
        <w:rPr>
          <w:rFonts w:ascii="Times New Roman" w:eastAsia="黑体" w:hAnsi="Times New Roman" w:cs="Times New Roman"/>
          <w:b/>
          <w:szCs w:val="21"/>
        </w:rPr>
        <w:t>讨论</w:t>
      </w:r>
    </w:p>
    <w:p w14:paraId="681283CC" w14:textId="77777777" w:rsidR="00EB3C32" w:rsidRDefault="00696FB3" w:rsidP="00EA77EA">
      <w:pPr>
        <w:spacing w:line="360" w:lineRule="auto"/>
        <w:ind w:firstLineChars="202" w:firstLine="426"/>
        <w:rPr>
          <w:rFonts w:ascii="Times New Roman" w:eastAsia="楷体" w:hAnsi="Times New Roman" w:cs="Times New Roman"/>
          <w:b/>
          <w:szCs w:val="21"/>
        </w:rPr>
      </w:pPr>
      <w:r w:rsidRPr="00EA77EA">
        <w:rPr>
          <w:rFonts w:ascii="Times New Roman" w:eastAsia="楷体" w:hAnsi="Times New Roman" w:cs="Times New Roman"/>
          <w:b/>
          <w:szCs w:val="21"/>
        </w:rPr>
        <w:t>4.1</w:t>
      </w:r>
      <w:r w:rsidRPr="00EA77EA">
        <w:rPr>
          <w:rFonts w:ascii="Times New Roman" w:eastAsia="楷体" w:hAnsi="Times New Roman" w:cs="Times New Roman"/>
          <w:b/>
          <w:szCs w:val="21"/>
        </w:rPr>
        <w:t>成本效益分析的不确定性</w:t>
      </w:r>
    </w:p>
    <w:p w14:paraId="29570CEA" w14:textId="77777777" w:rsidR="00696FB3" w:rsidRDefault="0070629C" w:rsidP="00EB3C32">
      <w:pPr>
        <w:spacing w:line="360" w:lineRule="auto"/>
        <w:ind w:firstLineChars="202" w:firstLine="424"/>
        <w:rPr>
          <w:rFonts w:ascii="Times New Roman" w:hAnsi="Times New Roman" w:cs="Times New Roman"/>
          <w:szCs w:val="21"/>
        </w:rPr>
      </w:pPr>
      <w:r w:rsidRPr="00FA4F0C">
        <w:rPr>
          <w:rFonts w:ascii="Times New Roman" w:hAnsi="Times New Roman" w:cs="Times New Roman" w:hint="eastAsia"/>
          <w:szCs w:val="21"/>
        </w:rPr>
        <w:t>国内通过卫生技术评估对医院</w:t>
      </w:r>
      <w:r w:rsidRPr="00FA4F0C">
        <w:rPr>
          <w:rFonts w:ascii="Times New Roman" w:hAnsi="Times New Roman" w:cs="Times New Roman"/>
          <w:szCs w:val="21"/>
        </w:rPr>
        <w:t>设</w:t>
      </w:r>
      <w:r w:rsidRPr="00EA77EA">
        <w:rPr>
          <w:rFonts w:ascii="Times New Roman" w:hAnsi="Times New Roman" w:cs="Times New Roman"/>
          <w:szCs w:val="21"/>
        </w:rPr>
        <w:t>备投资进行论证可参照的文献不多，而且具体实践过程中，遇到的问题远比理论上复杂</w:t>
      </w:r>
      <w:r w:rsidRPr="00EA77EA">
        <w:rPr>
          <w:rFonts w:ascii="Times New Roman" w:hAnsi="Times New Roman" w:cs="Times New Roman"/>
          <w:szCs w:val="21"/>
          <w:vertAlign w:val="superscript"/>
        </w:rPr>
        <w:t>[10]</w:t>
      </w:r>
      <w:r w:rsidRPr="00EA77EA">
        <w:rPr>
          <w:rFonts w:ascii="Times New Roman" w:hAnsi="Times New Roman" w:cs="Times New Roman"/>
          <w:szCs w:val="21"/>
        </w:rPr>
        <w:t>。</w:t>
      </w:r>
      <w:r w:rsidR="00696FB3" w:rsidRPr="00EA77EA">
        <w:rPr>
          <w:rFonts w:ascii="Times New Roman" w:hAnsi="Times New Roman" w:cs="Times New Roman"/>
          <w:szCs w:val="21"/>
        </w:rPr>
        <w:t>经济层面评估是</w:t>
      </w:r>
      <w:r w:rsidR="006E02EA">
        <w:rPr>
          <w:rFonts w:ascii="Times New Roman" w:hAnsi="Times New Roman" w:cs="Times New Roman"/>
          <w:szCs w:val="21"/>
        </w:rPr>
        <w:t>HB-HTA</w:t>
      </w:r>
      <w:r w:rsidR="00696FB3" w:rsidRPr="00EA77EA">
        <w:rPr>
          <w:rFonts w:ascii="Times New Roman" w:hAnsi="Times New Roman" w:cs="Times New Roman"/>
          <w:szCs w:val="21"/>
        </w:rPr>
        <w:t>的重要组成部分，其中盈亏平衡决定了各种选择</w:t>
      </w:r>
      <w:r w:rsidR="004C054C">
        <w:rPr>
          <w:rFonts w:ascii="Times New Roman" w:hAnsi="Times New Roman" w:cs="Times New Roman" w:hint="eastAsia"/>
          <w:szCs w:val="21"/>
        </w:rPr>
        <w:t>方案的优先级</w:t>
      </w:r>
      <w:r w:rsidR="00696FB3" w:rsidRPr="00EA77EA">
        <w:rPr>
          <w:rFonts w:ascii="Times New Roman" w:hAnsi="Times New Roman" w:cs="Times New Roman"/>
          <w:szCs w:val="21"/>
        </w:rPr>
        <w:t>，</w:t>
      </w:r>
      <w:r>
        <w:rPr>
          <w:rFonts w:ascii="Times New Roman" w:hAnsi="Times New Roman" w:cs="Times New Roman" w:hint="eastAsia"/>
          <w:szCs w:val="21"/>
        </w:rPr>
        <w:t>但成本效益分析在设备购置论证分析中却有一定的不确定性。</w:t>
      </w:r>
      <w:r w:rsidR="00C132FB">
        <w:rPr>
          <w:rFonts w:ascii="Times New Roman" w:hAnsi="Times New Roman" w:cs="Times New Roman" w:hint="eastAsia"/>
          <w:szCs w:val="21"/>
        </w:rPr>
        <w:t>例如，</w:t>
      </w:r>
      <w:r>
        <w:rPr>
          <w:rFonts w:ascii="Times New Roman" w:hAnsi="Times New Roman" w:cs="Times New Roman" w:hint="eastAsia"/>
          <w:szCs w:val="21"/>
        </w:rPr>
        <w:t>对于没有直接经济效益产出的辅助类设备的成本效益评估是个典型的难题，如用于提高</w:t>
      </w:r>
      <w:r w:rsidR="00B86AF8">
        <w:rPr>
          <w:rFonts w:ascii="Times New Roman" w:hAnsi="Times New Roman" w:cs="Times New Roman" w:hint="eastAsia"/>
          <w:szCs w:val="21"/>
        </w:rPr>
        <w:t>医疗质量的影像监视系统，因不</w:t>
      </w:r>
      <w:r w:rsidR="009C70BE">
        <w:rPr>
          <w:rFonts w:ascii="Times New Roman" w:hAnsi="Times New Roman" w:cs="Times New Roman" w:hint="eastAsia"/>
          <w:szCs w:val="21"/>
        </w:rPr>
        <w:t>能</w:t>
      </w:r>
      <w:r w:rsidR="00B86AF8">
        <w:rPr>
          <w:rFonts w:ascii="Times New Roman" w:hAnsi="Times New Roman" w:cs="Times New Roman" w:hint="eastAsia"/>
          <w:szCs w:val="21"/>
        </w:rPr>
        <w:t>额外收费，无对应收费项目，难以</w:t>
      </w:r>
      <w:r w:rsidR="009C70BE">
        <w:rPr>
          <w:rFonts w:ascii="Times New Roman" w:hAnsi="Times New Roman" w:cs="Times New Roman" w:hint="eastAsia"/>
          <w:szCs w:val="21"/>
        </w:rPr>
        <w:t>考察</w:t>
      </w:r>
      <w:r w:rsidR="00B86AF8">
        <w:rPr>
          <w:rFonts w:ascii="Times New Roman" w:hAnsi="Times New Roman" w:cs="Times New Roman" w:hint="eastAsia"/>
          <w:szCs w:val="21"/>
        </w:rPr>
        <w:t>成本效益，应更多地考虑技术评估和业务需求评估结果。</w:t>
      </w:r>
      <w:r w:rsidR="00C132FB">
        <w:rPr>
          <w:rFonts w:ascii="Times New Roman" w:hAnsi="Times New Roman" w:cs="Times New Roman" w:hint="eastAsia"/>
          <w:szCs w:val="21"/>
        </w:rPr>
        <w:t>再如</w:t>
      </w:r>
      <w:r w:rsidR="00B86AF8">
        <w:rPr>
          <w:rFonts w:ascii="Times New Roman" w:hAnsi="Times New Roman" w:cs="Times New Roman" w:hint="eastAsia"/>
          <w:szCs w:val="21"/>
        </w:rPr>
        <w:t>，</w:t>
      </w:r>
      <w:r w:rsidR="00696FB3" w:rsidRPr="00EA77EA">
        <w:rPr>
          <w:rFonts w:ascii="Times New Roman" w:hAnsi="Times New Roman" w:cs="Times New Roman"/>
          <w:szCs w:val="21"/>
        </w:rPr>
        <w:t>由于医院购置设备的原因不同，既可能是开展新业务所需的更新换代设备，又可能是业务量增加所需的增量设备，经济层面的评估方法也略有差异。</w:t>
      </w:r>
      <w:r w:rsidR="00B86AF8">
        <w:rPr>
          <w:rFonts w:ascii="Times New Roman" w:hAnsi="Times New Roman" w:cs="Times New Roman" w:hint="eastAsia"/>
          <w:szCs w:val="21"/>
        </w:rPr>
        <w:t>因此，在进行</w:t>
      </w:r>
      <w:r w:rsidR="006E02EA">
        <w:rPr>
          <w:rFonts w:ascii="Times New Roman" w:hAnsi="Times New Roman" w:cs="Times New Roman" w:hint="eastAsia"/>
          <w:szCs w:val="21"/>
        </w:rPr>
        <w:t>HB-HTA</w:t>
      </w:r>
      <w:r w:rsidR="00C132FB">
        <w:rPr>
          <w:rFonts w:ascii="Times New Roman" w:hAnsi="Times New Roman" w:cs="Times New Roman" w:hint="eastAsia"/>
          <w:szCs w:val="21"/>
        </w:rPr>
        <w:t>时，不能局限于经济评估的数据，技术评估和需求评估应当占有一定</w:t>
      </w:r>
      <w:r w:rsidR="00B86AF8">
        <w:rPr>
          <w:rFonts w:ascii="Times New Roman" w:hAnsi="Times New Roman" w:cs="Times New Roman" w:hint="eastAsia"/>
          <w:szCs w:val="21"/>
        </w:rPr>
        <w:t>的考量地位，对于有些经济效益较差的设备，考虑到对全院科研、技术的贡献，也应当大胆引进，避免过分保守。</w:t>
      </w:r>
    </w:p>
    <w:p w14:paraId="0B9744C1" w14:textId="77777777" w:rsidR="00C132FB" w:rsidRPr="00C132FB" w:rsidRDefault="00C132FB" w:rsidP="00C132FB">
      <w:pPr>
        <w:spacing w:line="360" w:lineRule="auto"/>
        <w:ind w:firstLineChars="202" w:firstLine="426"/>
        <w:rPr>
          <w:rFonts w:ascii="Times New Roman" w:eastAsia="楷体" w:hAnsi="Times New Roman" w:cs="Times New Roman"/>
          <w:b/>
          <w:szCs w:val="21"/>
        </w:rPr>
      </w:pPr>
      <w:r w:rsidRPr="00C132FB">
        <w:rPr>
          <w:rFonts w:ascii="Times New Roman" w:eastAsia="楷体" w:hAnsi="Times New Roman" w:cs="Times New Roman" w:hint="eastAsia"/>
          <w:b/>
          <w:szCs w:val="21"/>
        </w:rPr>
        <w:t xml:space="preserve">4.2 </w:t>
      </w:r>
      <w:r w:rsidRPr="00C132FB">
        <w:rPr>
          <w:rFonts w:ascii="Times New Roman" w:eastAsia="楷体" w:hAnsi="Times New Roman" w:cs="Times New Roman" w:hint="eastAsia"/>
          <w:b/>
          <w:szCs w:val="21"/>
        </w:rPr>
        <w:t>机会成本的量化是难点之一</w:t>
      </w:r>
    </w:p>
    <w:p w14:paraId="45354820" w14:textId="77777777" w:rsidR="00C132FB" w:rsidRPr="00EA77EA" w:rsidRDefault="001B11C4" w:rsidP="00EB3C32">
      <w:pPr>
        <w:spacing w:line="360" w:lineRule="auto"/>
        <w:ind w:firstLineChars="202" w:firstLine="424"/>
        <w:rPr>
          <w:rFonts w:ascii="Times New Roman" w:hAnsi="Times New Roman" w:cs="Times New Roman"/>
          <w:szCs w:val="21"/>
        </w:rPr>
      </w:pPr>
      <w:r>
        <w:rPr>
          <w:rFonts w:ascii="Times New Roman" w:hAnsi="Times New Roman" w:cs="Times New Roman" w:hint="eastAsia"/>
          <w:szCs w:val="21"/>
        </w:rPr>
        <w:t>量化</w:t>
      </w:r>
      <w:r w:rsidR="00BE4B42">
        <w:rPr>
          <w:rFonts w:ascii="Times New Roman" w:hAnsi="Times New Roman" w:cs="Times New Roman" w:hint="eastAsia"/>
          <w:szCs w:val="21"/>
        </w:rPr>
        <w:t>机会成本是</w:t>
      </w:r>
      <w:r w:rsidR="00BE4B42">
        <w:rPr>
          <w:rFonts w:ascii="Times New Roman" w:hAnsi="Times New Roman" w:cs="Times New Roman" w:hint="eastAsia"/>
          <w:szCs w:val="21"/>
        </w:rPr>
        <w:t>HB-HTA</w:t>
      </w:r>
      <w:r w:rsidR="00BE4B42">
        <w:rPr>
          <w:rFonts w:ascii="Times New Roman" w:hAnsi="Times New Roman" w:cs="Times New Roman" w:hint="eastAsia"/>
          <w:szCs w:val="21"/>
        </w:rPr>
        <w:t>的一个重要方面，但也是其难点之一。</w:t>
      </w:r>
      <w:r w:rsidR="00C132FB">
        <w:rPr>
          <w:rFonts w:ascii="Times New Roman" w:hAnsi="Times New Roman" w:cs="Times New Roman" w:hint="eastAsia"/>
          <w:szCs w:val="21"/>
        </w:rPr>
        <w:t>当</w:t>
      </w:r>
      <w:r w:rsidR="00C132FB" w:rsidRPr="00FA4F0C">
        <w:rPr>
          <w:rFonts w:ascii="Times New Roman" w:hAnsi="Times New Roman" w:cs="Times New Roman" w:hint="eastAsia"/>
          <w:szCs w:val="21"/>
        </w:rPr>
        <w:t>考虑当前资源投入的机会成本</w:t>
      </w:r>
      <w:r w:rsidR="00C132FB">
        <w:rPr>
          <w:rFonts w:ascii="Times New Roman" w:hAnsi="Times New Roman" w:cs="Times New Roman" w:hint="eastAsia"/>
          <w:szCs w:val="21"/>
        </w:rPr>
        <w:t>时，</w:t>
      </w:r>
      <w:r w:rsidR="00BE4B42">
        <w:rPr>
          <w:rFonts w:ascii="Times New Roman" w:hAnsi="Times New Roman" w:cs="Times New Roman" w:hint="eastAsia"/>
          <w:szCs w:val="21"/>
        </w:rPr>
        <w:t>既要考虑到资源利用的目标（如增加收益？增强医院声誉？还是提高科研能力，等等），也要对实现同一目标的不同方案（如购入新设备或改善旧设备？不同品牌、不</w:t>
      </w:r>
      <w:r w:rsidR="00BE4B42">
        <w:rPr>
          <w:rFonts w:ascii="Times New Roman" w:hAnsi="Times New Roman" w:cs="Times New Roman" w:hint="eastAsia"/>
          <w:szCs w:val="21"/>
        </w:rPr>
        <w:lastRenderedPageBreak/>
        <w:t>同配置的设备间择优方案，等等）</w:t>
      </w:r>
      <w:r w:rsidR="00C132FB">
        <w:rPr>
          <w:rFonts w:ascii="Times New Roman" w:hAnsi="Times New Roman" w:cs="Times New Roman" w:hint="eastAsia"/>
          <w:szCs w:val="21"/>
        </w:rPr>
        <w:t>进行充分的对比分析，</w:t>
      </w:r>
      <w:r w:rsidR="00315D6E">
        <w:rPr>
          <w:rFonts w:ascii="Times New Roman" w:hAnsi="Times New Roman" w:cs="Times New Roman" w:hint="eastAsia"/>
          <w:szCs w:val="21"/>
        </w:rPr>
        <w:t>才能科学合理地量化机会成本，选择最优方案，</w:t>
      </w:r>
      <w:r w:rsidR="00C132FB">
        <w:rPr>
          <w:rFonts w:ascii="Times New Roman" w:hAnsi="Times New Roman" w:cs="Times New Roman" w:hint="eastAsia"/>
          <w:szCs w:val="21"/>
        </w:rPr>
        <w:t>这</w:t>
      </w:r>
      <w:r w:rsidR="00315D6E">
        <w:rPr>
          <w:rFonts w:ascii="Times New Roman" w:hAnsi="Times New Roman" w:cs="Times New Roman" w:hint="eastAsia"/>
          <w:szCs w:val="21"/>
        </w:rPr>
        <w:t>无疑对评估者的专业能力、经验水平等</w:t>
      </w:r>
      <w:r w:rsidR="00C132FB">
        <w:rPr>
          <w:rFonts w:ascii="Times New Roman" w:hAnsi="Times New Roman" w:cs="Times New Roman" w:hint="eastAsia"/>
          <w:szCs w:val="21"/>
        </w:rPr>
        <w:t>提出了更高的要求</w:t>
      </w:r>
      <w:r w:rsidR="00C132FB" w:rsidRPr="00FA4F0C">
        <w:rPr>
          <w:rFonts w:ascii="Times New Roman" w:hAnsi="Times New Roman" w:cs="Times New Roman" w:hint="eastAsia"/>
          <w:szCs w:val="21"/>
        </w:rPr>
        <w:t>。</w:t>
      </w:r>
    </w:p>
    <w:p w14:paraId="281CCD51" w14:textId="77777777" w:rsidR="00EB3C32" w:rsidRDefault="00696FB3" w:rsidP="00EA77EA">
      <w:pPr>
        <w:spacing w:line="360" w:lineRule="auto"/>
        <w:ind w:firstLineChars="202" w:firstLine="426"/>
        <w:rPr>
          <w:rFonts w:ascii="Times New Roman" w:eastAsia="楷体" w:hAnsi="Times New Roman" w:cs="Times New Roman"/>
          <w:b/>
          <w:szCs w:val="21"/>
        </w:rPr>
      </w:pPr>
      <w:r w:rsidRPr="00EA77EA">
        <w:rPr>
          <w:rFonts w:ascii="Times New Roman" w:eastAsia="楷体" w:hAnsi="Times New Roman" w:cs="Times New Roman"/>
          <w:b/>
          <w:szCs w:val="21"/>
        </w:rPr>
        <w:t>4.</w:t>
      </w:r>
      <w:r w:rsidR="001A4062">
        <w:rPr>
          <w:rFonts w:ascii="Times New Roman" w:eastAsia="楷体" w:hAnsi="Times New Roman" w:cs="Times New Roman" w:hint="eastAsia"/>
          <w:b/>
          <w:szCs w:val="21"/>
        </w:rPr>
        <w:t>3</w:t>
      </w:r>
      <w:r w:rsidRPr="00EA77EA">
        <w:rPr>
          <w:rFonts w:ascii="Times New Roman" w:eastAsia="楷体" w:hAnsi="Times New Roman" w:cs="Times New Roman"/>
          <w:b/>
          <w:szCs w:val="21"/>
        </w:rPr>
        <w:t xml:space="preserve"> </w:t>
      </w:r>
      <w:r w:rsidRPr="00EA77EA">
        <w:rPr>
          <w:rFonts w:ascii="Times New Roman" w:eastAsia="楷体" w:hAnsi="Times New Roman" w:cs="Times New Roman"/>
          <w:b/>
          <w:szCs w:val="21"/>
        </w:rPr>
        <w:t>跨部门协作是</w:t>
      </w:r>
      <w:r w:rsidR="006E02EA">
        <w:rPr>
          <w:rFonts w:ascii="Times New Roman" w:hAnsi="Times New Roman" w:cs="Times New Roman"/>
          <w:b/>
          <w:szCs w:val="21"/>
        </w:rPr>
        <w:t>HB-HTA</w:t>
      </w:r>
      <w:r w:rsidRPr="00EA77EA">
        <w:rPr>
          <w:rFonts w:ascii="Times New Roman" w:eastAsia="楷体" w:hAnsi="Times New Roman" w:cs="Times New Roman"/>
          <w:b/>
          <w:szCs w:val="21"/>
        </w:rPr>
        <w:t>成功的关键因素</w:t>
      </w:r>
    </w:p>
    <w:p w14:paraId="73FD6028" w14:textId="77777777" w:rsidR="006A62B8" w:rsidRPr="00EA77EA" w:rsidRDefault="00696FB3" w:rsidP="00EB3C32">
      <w:pPr>
        <w:spacing w:line="360" w:lineRule="auto"/>
        <w:ind w:firstLineChars="202" w:firstLine="424"/>
        <w:rPr>
          <w:rFonts w:ascii="Times New Roman" w:hAnsi="Times New Roman" w:cs="Times New Roman"/>
          <w:szCs w:val="21"/>
        </w:rPr>
      </w:pPr>
      <w:r w:rsidRPr="00EA77EA">
        <w:rPr>
          <w:rFonts w:ascii="Times New Roman" w:hAnsi="Times New Roman" w:cs="Times New Roman"/>
          <w:szCs w:val="21"/>
        </w:rPr>
        <w:t>以内部委员会形式（</w:t>
      </w:r>
      <w:r w:rsidR="00DE6312" w:rsidRPr="00EA77EA">
        <w:rPr>
          <w:rFonts w:ascii="Times New Roman" w:hAnsi="Times New Roman" w:cs="Times New Roman"/>
          <w:szCs w:val="21"/>
        </w:rPr>
        <w:t>医院设备管理委员会</w:t>
      </w:r>
      <w:r w:rsidRPr="00EA77EA">
        <w:rPr>
          <w:rFonts w:ascii="Times New Roman" w:hAnsi="Times New Roman" w:cs="Times New Roman"/>
          <w:szCs w:val="21"/>
        </w:rPr>
        <w:t>）</w:t>
      </w:r>
      <w:r w:rsidR="008A150B" w:rsidRPr="00EA77EA">
        <w:rPr>
          <w:rFonts w:ascii="Times New Roman" w:hAnsi="Times New Roman" w:cs="Times New Roman"/>
          <w:szCs w:val="21"/>
        </w:rPr>
        <w:t>作为卫生技术评估的主要模式，需要</w:t>
      </w:r>
      <w:r w:rsidR="005C38B3">
        <w:rPr>
          <w:rFonts w:ascii="Times New Roman" w:hAnsi="Times New Roman" w:cs="Times New Roman" w:hint="eastAsia"/>
          <w:szCs w:val="21"/>
        </w:rPr>
        <w:t>不同部门之间进行</w:t>
      </w:r>
      <w:r w:rsidR="008A150B" w:rsidRPr="00EA77EA">
        <w:rPr>
          <w:rFonts w:ascii="Times New Roman" w:hAnsi="Times New Roman" w:cs="Times New Roman"/>
          <w:szCs w:val="21"/>
        </w:rPr>
        <w:t>充分地沟通，协调</w:t>
      </w:r>
      <w:r w:rsidR="006A62B8" w:rsidRPr="00EA77EA">
        <w:rPr>
          <w:rFonts w:ascii="Times New Roman" w:hAnsi="Times New Roman" w:cs="Times New Roman"/>
          <w:szCs w:val="21"/>
        </w:rPr>
        <w:t>内部利益相关者</w:t>
      </w:r>
      <w:r w:rsidR="008A150B" w:rsidRPr="00EA77EA">
        <w:rPr>
          <w:rFonts w:ascii="Times New Roman" w:hAnsi="Times New Roman" w:cs="Times New Roman"/>
          <w:szCs w:val="21"/>
        </w:rPr>
        <w:t>，特别是</w:t>
      </w:r>
      <w:r w:rsidR="005C38B3">
        <w:rPr>
          <w:rFonts w:ascii="Times New Roman" w:hAnsi="Times New Roman" w:cs="Times New Roman" w:hint="eastAsia"/>
          <w:szCs w:val="21"/>
        </w:rPr>
        <w:t>争取到</w:t>
      </w:r>
      <w:r w:rsidR="008A150B" w:rsidRPr="00EA77EA">
        <w:rPr>
          <w:rFonts w:ascii="Times New Roman" w:hAnsi="Times New Roman" w:cs="Times New Roman"/>
          <w:szCs w:val="21"/>
        </w:rPr>
        <w:t>临床专家</w:t>
      </w:r>
      <w:r w:rsidR="001A4062">
        <w:rPr>
          <w:rFonts w:ascii="Times New Roman" w:hAnsi="Times New Roman" w:cs="Times New Roman" w:hint="eastAsia"/>
          <w:szCs w:val="21"/>
        </w:rPr>
        <w:t>及管理者</w:t>
      </w:r>
      <w:r w:rsidR="008A150B" w:rsidRPr="00EA77EA">
        <w:rPr>
          <w:rFonts w:ascii="Times New Roman" w:hAnsi="Times New Roman" w:cs="Times New Roman"/>
          <w:szCs w:val="21"/>
        </w:rPr>
        <w:t>对</w:t>
      </w:r>
      <w:r w:rsidR="006E02EA">
        <w:rPr>
          <w:rFonts w:ascii="Times New Roman" w:hAnsi="Times New Roman" w:cs="Times New Roman"/>
          <w:szCs w:val="21"/>
        </w:rPr>
        <w:t>HB-HTA</w:t>
      </w:r>
      <w:r w:rsidR="008A150B" w:rsidRPr="00EA77EA">
        <w:rPr>
          <w:rFonts w:ascii="Times New Roman" w:hAnsi="Times New Roman" w:cs="Times New Roman"/>
          <w:szCs w:val="21"/>
        </w:rPr>
        <w:t>的理解和支持，</w:t>
      </w:r>
      <w:r w:rsidR="005C38B3">
        <w:rPr>
          <w:rFonts w:ascii="Times New Roman" w:hAnsi="Times New Roman" w:cs="Times New Roman" w:hint="eastAsia"/>
          <w:szCs w:val="21"/>
        </w:rPr>
        <w:t>使之</w:t>
      </w:r>
      <w:r w:rsidR="004753DF" w:rsidRPr="00EA77EA">
        <w:rPr>
          <w:rFonts w:ascii="Times New Roman" w:hAnsi="Times New Roman" w:cs="Times New Roman"/>
          <w:szCs w:val="21"/>
        </w:rPr>
        <w:t>能够</w:t>
      </w:r>
      <w:r w:rsidR="00427A16">
        <w:rPr>
          <w:rFonts w:ascii="Times New Roman" w:hAnsi="Times New Roman" w:cs="Times New Roman"/>
          <w:szCs w:val="21"/>
        </w:rPr>
        <w:t>以客观的态度、严谨的精神和循证的理念进行卫生</w:t>
      </w:r>
      <w:r w:rsidR="008A150B" w:rsidRPr="00EA77EA">
        <w:rPr>
          <w:rFonts w:ascii="Times New Roman" w:hAnsi="Times New Roman" w:cs="Times New Roman"/>
          <w:szCs w:val="21"/>
        </w:rPr>
        <w:t>技术评估</w:t>
      </w:r>
      <w:r w:rsidR="001A4062">
        <w:rPr>
          <w:rFonts w:ascii="Times New Roman" w:hAnsi="Times New Roman" w:cs="Times New Roman" w:hint="eastAsia"/>
          <w:szCs w:val="21"/>
        </w:rPr>
        <w:t>。同时，在对设备购置的需求、技术、经济评估证据进行整合的过程中，还要求内部委员会建立</w:t>
      </w:r>
      <w:r w:rsidR="003A41CB">
        <w:rPr>
          <w:rFonts w:ascii="Times New Roman" w:hAnsi="Times New Roman" w:cs="Times New Roman" w:hint="eastAsia"/>
          <w:szCs w:val="21"/>
        </w:rPr>
        <w:t>“回避制度”</w:t>
      </w:r>
      <w:r w:rsidR="001A4062" w:rsidRPr="00EA77EA">
        <w:rPr>
          <w:rFonts w:ascii="Times New Roman" w:hAnsi="Times New Roman" w:cs="Times New Roman"/>
          <w:szCs w:val="21"/>
        </w:rPr>
        <w:t>，</w:t>
      </w:r>
      <w:r w:rsidR="003A41CB">
        <w:rPr>
          <w:rFonts w:ascii="Times New Roman" w:hAnsi="Times New Roman" w:cs="Times New Roman" w:hint="eastAsia"/>
          <w:szCs w:val="21"/>
        </w:rPr>
        <w:t>即与拟购置设备有直接利益关系的人员不能参与论证，</w:t>
      </w:r>
      <w:r w:rsidR="001A4062">
        <w:rPr>
          <w:rFonts w:ascii="Times New Roman" w:hAnsi="Times New Roman" w:cs="Times New Roman" w:hint="eastAsia"/>
          <w:szCs w:val="21"/>
        </w:rPr>
        <w:t>从而</w:t>
      </w:r>
      <w:r w:rsidR="001A4062" w:rsidRPr="00EA77EA">
        <w:rPr>
          <w:rFonts w:ascii="Times New Roman" w:hAnsi="Times New Roman" w:cs="Times New Roman"/>
          <w:szCs w:val="21"/>
        </w:rPr>
        <w:t>为决策者提供稳健、全面、无偏倚的信息。</w:t>
      </w:r>
    </w:p>
    <w:p w14:paraId="5A5EE686" w14:textId="77777777" w:rsidR="00EB3C32" w:rsidRDefault="005B4F32" w:rsidP="00EA77EA">
      <w:pPr>
        <w:spacing w:line="360" w:lineRule="auto"/>
        <w:ind w:firstLineChars="202" w:firstLine="426"/>
        <w:rPr>
          <w:rFonts w:ascii="Times New Roman" w:eastAsia="楷体" w:hAnsi="Times New Roman" w:cs="Times New Roman"/>
          <w:b/>
          <w:szCs w:val="21"/>
        </w:rPr>
      </w:pPr>
      <w:r w:rsidRPr="00EA77EA">
        <w:rPr>
          <w:rFonts w:ascii="Times New Roman" w:eastAsia="楷体" w:hAnsi="Times New Roman" w:cs="Times New Roman"/>
          <w:b/>
          <w:szCs w:val="21"/>
        </w:rPr>
        <w:t>4.</w:t>
      </w:r>
      <w:r w:rsidR="001A4062">
        <w:rPr>
          <w:rFonts w:ascii="Times New Roman" w:eastAsia="楷体" w:hAnsi="Times New Roman" w:cs="Times New Roman" w:hint="eastAsia"/>
          <w:b/>
          <w:szCs w:val="21"/>
        </w:rPr>
        <w:t>4</w:t>
      </w:r>
      <w:r w:rsidRPr="00EA77EA">
        <w:rPr>
          <w:rFonts w:ascii="Times New Roman" w:eastAsia="楷体" w:hAnsi="Times New Roman" w:cs="Times New Roman"/>
          <w:b/>
          <w:szCs w:val="21"/>
        </w:rPr>
        <w:t xml:space="preserve"> </w:t>
      </w:r>
      <w:r w:rsidR="00BE1D41" w:rsidRPr="00EA77EA">
        <w:rPr>
          <w:rFonts w:ascii="Times New Roman" w:eastAsia="楷体" w:hAnsi="Times New Roman" w:cs="Times New Roman"/>
          <w:b/>
          <w:szCs w:val="21"/>
        </w:rPr>
        <w:t>医疗</w:t>
      </w:r>
      <w:r w:rsidRPr="00EA77EA">
        <w:rPr>
          <w:rFonts w:ascii="Times New Roman" w:eastAsia="楷体" w:hAnsi="Times New Roman" w:cs="Times New Roman"/>
          <w:b/>
          <w:szCs w:val="21"/>
        </w:rPr>
        <w:t>设备</w:t>
      </w:r>
      <w:r w:rsidR="00BE1D41" w:rsidRPr="00EA77EA">
        <w:rPr>
          <w:rFonts w:ascii="Times New Roman" w:eastAsia="楷体" w:hAnsi="Times New Roman" w:cs="Times New Roman"/>
          <w:b/>
          <w:szCs w:val="21"/>
        </w:rPr>
        <w:t>全</w:t>
      </w:r>
      <w:r w:rsidRPr="00EA77EA">
        <w:rPr>
          <w:rFonts w:ascii="Times New Roman" w:eastAsia="楷体" w:hAnsi="Times New Roman" w:cs="Times New Roman"/>
          <w:b/>
          <w:szCs w:val="21"/>
        </w:rPr>
        <w:t>生命周期</w:t>
      </w:r>
      <w:r w:rsidR="00BE1D41" w:rsidRPr="00EA77EA">
        <w:rPr>
          <w:rFonts w:ascii="Times New Roman" w:eastAsia="楷体" w:hAnsi="Times New Roman" w:cs="Times New Roman"/>
          <w:b/>
          <w:szCs w:val="21"/>
        </w:rPr>
        <w:t>评估</w:t>
      </w:r>
    </w:p>
    <w:p w14:paraId="05BE9699" w14:textId="13756189" w:rsidR="005B4F32" w:rsidRDefault="00BE1D41" w:rsidP="00EB3C32">
      <w:pPr>
        <w:spacing w:line="360" w:lineRule="auto"/>
        <w:ind w:firstLineChars="202" w:firstLine="424"/>
        <w:rPr>
          <w:rFonts w:ascii="Times New Roman" w:hAnsi="Times New Roman" w:cs="Times New Roman"/>
          <w:szCs w:val="21"/>
        </w:rPr>
      </w:pPr>
      <w:r w:rsidRPr="00EA77EA">
        <w:rPr>
          <w:rFonts w:ascii="Times New Roman" w:hAnsi="Times New Roman" w:cs="Times New Roman"/>
          <w:szCs w:val="21"/>
        </w:rPr>
        <w:t>医疗设备全生命周期包括引进、使用、报废及清理期，卫生技术评估</w:t>
      </w:r>
      <w:r w:rsidR="004753DF" w:rsidRPr="00EA77EA">
        <w:rPr>
          <w:rFonts w:ascii="Times New Roman" w:hAnsi="Times New Roman" w:cs="Times New Roman"/>
          <w:szCs w:val="21"/>
        </w:rPr>
        <w:t>工作贯穿医疗设备全生命周期。</w:t>
      </w:r>
      <w:r w:rsidR="006E02EA">
        <w:rPr>
          <w:rFonts w:ascii="Times New Roman" w:hAnsi="Times New Roman" w:cs="Times New Roman"/>
          <w:szCs w:val="21"/>
        </w:rPr>
        <w:t>HB-HTA</w:t>
      </w:r>
      <w:r w:rsidR="004753DF" w:rsidRPr="00EA77EA">
        <w:rPr>
          <w:rFonts w:ascii="Times New Roman" w:hAnsi="Times New Roman" w:cs="Times New Roman"/>
          <w:szCs w:val="21"/>
        </w:rPr>
        <w:t>已被证明不仅可以用来帮助决策者</w:t>
      </w:r>
      <w:r w:rsidR="004A5B25" w:rsidRPr="00EA77EA">
        <w:rPr>
          <w:rFonts w:ascii="Times New Roman" w:hAnsi="Times New Roman" w:cs="Times New Roman"/>
          <w:szCs w:val="21"/>
        </w:rPr>
        <w:t>进行医疗设备采购，也可以在设备引进后</w:t>
      </w:r>
      <w:r w:rsidR="00D1351B">
        <w:rPr>
          <w:rFonts w:ascii="Times New Roman" w:hAnsi="Times New Roman" w:cs="Times New Roman" w:hint="eastAsia"/>
          <w:szCs w:val="21"/>
        </w:rPr>
        <w:t>进行</w:t>
      </w:r>
      <w:r w:rsidR="00495A8D">
        <w:rPr>
          <w:rFonts w:ascii="Times New Roman" w:hAnsi="Times New Roman" w:cs="Times New Roman" w:hint="eastAsia"/>
          <w:szCs w:val="21"/>
        </w:rPr>
        <w:t>持续监测</w:t>
      </w:r>
      <w:r w:rsidR="004A5B25" w:rsidRPr="00EA77EA">
        <w:rPr>
          <w:rFonts w:ascii="Times New Roman" w:hAnsi="Times New Roman" w:cs="Times New Roman"/>
          <w:szCs w:val="21"/>
        </w:rPr>
        <w:t>评估</w:t>
      </w:r>
      <w:r w:rsidR="00A664FE">
        <w:rPr>
          <w:rFonts w:ascii="Times New Roman" w:hAnsi="Times New Roman" w:cs="Times New Roman" w:hint="eastAsia"/>
          <w:szCs w:val="21"/>
        </w:rPr>
        <w:t>（包括回顾性评估和前瞻性评估）</w:t>
      </w:r>
      <w:r w:rsidR="004A5B25" w:rsidRPr="00EA77EA">
        <w:rPr>
          <w:rFonts w:ascii="Times New Roman" w:hAnsi="Times New Roman" w:cs="Times New Roman"/>
          <w:szCs w:val="21"/>
        </w:rPr>
        <w:t>，揭示过去决策的质量欠缺以及暴露管理信息系统的不足</w:t>
      </w:r>
      <w:r w:rsidR="004A5B25" w:rsidRPr="00EA77EA">
        <w:rPr>
          <w:rFonts w:ascii="Times New Roman" w:hAnsi="Times New Roman" w:cs="Times New Roman"/>
          <w:szCs w:val="21"/>
          <w:vertAlign w:val="superscript"/>
        </w:rPr>
        <w:t>[11]</w:t>
      </w:r>
      <w:r w:rsidR="004A5B25" w:rsidRPr="00EA77EA">
        <w:rPr>
          <w:rFonts w:ascii="Times New Roman" w:hAnsi="Times New Roman" w:cs="Times New Roman"/>
          <w:szCs w:val="21"/>
        </w:rPr>
        <w:t>。</w:t>
      </w:r>
      <w:r w:rsidR="00D1351B">
        <w:rPr>
          <w:rFonts w:ascii="Times New Roman" w:hAnsi="Times New Roman" w:cs="Times New Roman" w:hint="eastAsia"/>
          <w:szCs w:val="21"/>
        </w:rPr>
        <w:t>购置论证不应成为设备采购的一个孤立阶段，在管理实践上，内部委员会应该监督设备预期收益的实现，</w:t>
      </w:r>
      <w:r w:rsidR="00495A8D">
        <w:rPr>
          <w:rFonts w:ascii="Times New Roman" w:hAnsi="Times New Roman" w:cs="Times New Roman" w:hint="eastAsia"/>
          <w:szCs w:val="21"/>
        </w:rPr>
        <w:t>与购置论证的结果进行对比，</w:t>
      </w:r>
      <w:r w:rsidR="00D1351B">
        <w:rPr>
          <w:rFonts w:ascii="Times New Roman" w:hAnsi="Times New Roman" w:cs="Times New Roman" w:hint="eastAsia"/>
          <w:szCs w:val="21"/>
        </w:rPr>
        <w:t>从而检验购置前论证评估的结果，</w:t>
      </w:r>
      <w:r w:rsidR="00495A8D">
        <w:rPr>
          <w:rFonts w:ascii="Times New Roman" w:hAnsi="Times New Roman" w:cs="Times New Roman" w:hint="eastAsia"/>
          <w:szCs w:val="21"/>
        </w:rPr>
        <w:t>并不断调整、完善</w:t>
      </w:r>
      <w:r w:rsidR="00495A8D">
        <w:rPr>
          <w:rFonts w:ascii="Times New Roman" w:hAnsi="Times New Roman" w:cs="Times New Roman"/>
          <w:szCs w:val="21"/>
        </w:rPr>
        <w:t>HB-HTA</w:t>
      </w:r>
      <w:r w:rsidR="00495A8D">
        <w:rPr>
          <w:rFonts w:ascii="Times New Roman" w:hAnsi="Times New Roman" w:cs="Times New Roman" w:hint="eastAsia"/>
          <w:szCs w:val="21"/>
        </w:rPr>
        <w:t>评估方案，最终实现医疗设备的全生命周期评估机制</w:t>
      </w:r>
      <w:r w:rsidR="00D1351B">
        <w:rPr>
          <w:rFonts w:ascii="Times New Roman" w:hAnsi="Times New Roman" w:cs="Times New Roman" w:hint="eastAsia"/>
          <w:szCs w:val="21"/>
        </w:rPr>
        <w:t>，形成“评估——检查——评估”的良性循环。</w:t>
      </w:r>
    </w:p>
    <w:p w14:paraId="192B87C2" w14:textId="3603DFCA" w:rsidR="005178DE" w:rsidRDefault="005178DE" w:rsidP="00EB3C32">
      <w:pPr>
        <w:spacing w:line="360" w:lineRule="auto"/>
        <w:ind w:firstLineChars="202" w:firstLine="424"/>
        <w:rPr>
          <w:rFonts w:ascii="Times New Roman" w:hAnsi="Times New Roman" w:cs="Times New Roman"/>
          <w:szCs w:val="21"/>
        </w:rPr>
      </w:pPr>
    </w:p>
    <w:p w14:paraId="4DAD18B5" w14:textId="7B919A23" w:rsidR="005178DE" w:rsidRPr="00EA77EA" w:rsidRDefault="005178DE" w:rsidP="00EB3C32">
      <w:pPr>
        <w:spacing w:line="360" w:lineRule="auto"/>
        <w:ind w:firstLineChars="202" w:firstLine="424"/>
        <w:rPr>
          <w:rFonts w:ascii="Times New Roman" w:hAnsi="Times New Roman" w:cs="Times New Roman"/>
          <w:szCs w:val="21"/>
        </w:rPr>
      </w:pPr>
      <w:r>
        <w:rPr>
          <w:rFonts w:ascii="Times New Roman" w:hAnsi="Times New Roman" w:cs="Times New Roman" w:hint="eastAsia"/>
          <w:szCs w:val="21"/>
        </w:rPr>
        <w:t>作者简介：向前，南方医科大学南方医院，高级经济师，主任，联系电话：</w:t>
      </w:r>
      <w:r>
        <w:rPr>
          <w:rFonts w:ascii="Times New Roman" w:hAnsi="Times New Roman" w:cs="Times New Roman" w:hint="eastAsia"/>
          <w:szCs w:val="21"/>
        </w:rPr>
        <w:t>020-61641135</w:t>
      </w:r>
      <w:r>
        <w:rPr>
          <w:rFonts w:ascii="Times New Roman" w:hAnsi="Times New Roman" w:cs="Times New Roman" w:hint="eastAsia"/>
          <w:szCs w:val="21"/>
        </w:rPr>
        <w:t>，通讯地址：广东省广州市白云区广州大道北</w:t>
      </w:r>
      <w:r>
        <w:rPr>
          <w:rFonts w:ascii="Times New Roman" w:hAnsi="Times New Roman" w:cs="Times New Roman" w:hint="eastAsia"/>
          <w:szCs w:val="21"/>
        </w:rPr>
        <w:t>1838</w:t>
      </w:r>
      <w:r>
        <w:rPr>
          <w:rFonts w:ascii="Times New Roman" w:hAnsi="Times New Roman" w:cs="Times New Roman" w:hint="eastAsia"/>
          <w:szCs w:val="21"/>
        </w:rPr>
        <w:t>号南方医院卫生经济管理科。</w:t>
      </w:r>
    </w:p>
    <w:p w14:paraId="7BA41EFB" w14:textId="77777777" w:rsidR="00426987" w:rsidRPr="00EA77EA" w:rsidRDefault="00426987" w:rsidP="00EA77EA">
      <w:pPr>
        <w:spacing w:line="360" w:lineRule="auto"/>
        <w:rPr>
          <w:rFonts w:ascii="Times New Roman" w:hAnsi="Times New Roman" w:cs="Times New Roman"/>
          <w:szCs w:val="21"/>
        </w:rPr>
      </w:pPr>
    </w:p>
    <w:p w14:paraId="62457440" w14:textId="77777777" w:rsidR="00A64E7A" w:rsidRPr="006C7113" w:rsidRDefault="00A64E7A" w:rsidP="00A64E7A">
      <w:pPr>
        <w:jc w:val="center"/>
        <w:rPr>
          <w:rFonts w:ascii="黑体" w:eastAsia="黑体" w:hAnsi="宋体" w:cs="宋体"/>
          <w:bCs/>
          <w:color w:val="222222"/>
          <w:sz w:val="24"/>
        </w:rPr>
      </w:pPr>
      <w:r>
        <w:rPr>
          <w:rFonts w:ascii="黑体" w:eastAsia="黑体" w:hAnsi="宋体" w:cs="宋体" w:hint="eastAsia"/>
          <w:bCs/>
          <w:color w:val="222222"/>
          <w:sz w:val="24"/>
        </w:rPr>
        <w:t>参 考 文 献</w:t>
      </w:r>
    </w:p>
    <w:p w14:paraId="1D8998D6" w14:textId="77777777" w:rsidR="00CE397B" w:rsidRPr="00A64E7A" w:rsidRDefault="00CE397B" w:rsidP="00A64E7A">
      <w:pPr>
        <w:spacing w:line="360" w:lineRule="auto"/>
        <w:ind w:left="424" w:hangingChars="202" w:hanging="424"/>
        <w:rPr>
          <w:rFonts w:ascii="仿宋" w:eastAsia="仿宋" w:hAnsi="仿宋" w:cs="Times New Roman"/>
          <w:szCs w:val="21"/>
        </w:rPr>
      </w:pPr>
      <w:r w:rsidRPr="00A64E7A">
        <w:rPr>
          <w:rFonts w:ascii="仿宋" w:eastAsia="仿宋" w:hAnsi="仿宋" w:cs="Times New Roman"/>
          <w:szCs w:val="21"/>
        </w:rPr>
        <w:t>[1] [西班牙]劳拉.桑皮特罗-科洛姆，[加拿大]珍妮特.马丁.医院卫生技术评估：国际实践与经验[M].何达，何江江.上海：上海交通大学出版社，2018．</w:t>
      </w:r>
    </w:p>
    <w:p w14:paraId="42B91E90" w14:textId="77777777" w:rsidR="00426987" w:rsidRPr="00A64E7A" w:rsidRDefault="00426987" w:rsidP="00A64E7A">
      <w:pPr>
        <w:spacing w:line="360" w:lineRule="auto"/>
        <w:ind w:left="424" w:hangingChars="202" w:hanging="424"/>
        <w:rPr>
          <w:rFonts w:ascii="仿宋" w:eastAsia="仿宋" w:hAnsi="仿宋" w:cs="Times New Roman"/>
          <w:szCs w:val="21"/>
        </w:rPr>
      </w:pPr>
      <w:r w:rsidRPr="00A64E7A">
        <w:rPr>
          <w:rFonts w:ascii="仿宋" w:eastAsia="仿宋" w:hAnsi="仿宋" w:cs="Times New Roman"/>
          <w:szCs w:val="21"/>
        </w:rPr>
        <w:t>[</w:t>
      </w:r>
      <w:r w:rsidR="00CE397B" w:rsidRPr="00A64E7A">
        <w:rPr>
          <w:rFonts w:ascii="仿宋" w:eastAsia="仿宋" w:hAnsi="仿宋" w:cs="Times New Roman"/>
          <w:szCs w:val="21"/>
        </w:rPr>
        <w:t>2</w:t>
      </w:r>
      <w:r w:rsidRPr="00A64E7A">
        <w:rPr>
          <w:rFonts w:ascii="仿宋" w:eastAsia="仿宋" w:hAnsi="仿宋" w:cs="Times New Roman"/>
          <w:szCs w:val="21"/>
        </w:rPr>
        <w:t>]GAGNON M P，Desmartis M，Poder T，et a1．Effects and repereussionsof local／hospital</w:t>
      </w:r>
      <w:r w:rsidR="005A2A64" w:rsidRPr="00A64E7A">
        <w:rPr>
          <w:rFonts w:ascii="仿宋" w:eastAsia="仿宋" w:hAnsi="仿宋" w:cs="Times New Roman"/>
          <w:szCs w:val="21"/>
        </w:rPr>
        <w:t>-</w:t>
      </w:r>
      <w:r w:rsidRPr="00A64E7A">
        <w:rPr>
          <w:rFonts w:ascii="仿宋" w:eastAsia="仿宋" w:hAnsi="仿宋" w:cs="Times New Roman"/>
          <w:szCs w:val="21"/>
        </w:rPr>
        <w:t>ba</w:t>
      </w:r>
      <w:r w:rsidR="005A2A64" w:rsidRPr="00A64E7A">
        <w:rPr>
          <w:rFonts w:ascii="仿宋" w:eastAsia="仿宋" w:hAnsi="仿宋" w:cs="Times New Roman"/>
          <w:szCs w:val="21"/>
        </w:rPr>
        <w:t>s</w:t>
      </w:r>
      <w:r w:rsidRPr="00A64E7A">
        <w:rPr>
          <w:rFonts w:ascii="仿宋" w:eastAsia="仿宋" w:hAnsi="仿宋" w:cs="Times New Roman"/>
          <w:szCs w:val="21"/>
        </w:rPr>
        <w:t>ed health technology assessment(HTA)：asystematic review</w:t>
      </w:r>
      <w:r w:rsidR="006154E0" w:rsidRPr="00A64E7A">
        <w:rPr>
          <w:rFonts w:ascii="仿宋" w:eastAsia="仿宋" w:hAnsi="仿宋" w:cs="Times New Roman"/>
          <w:szCs w:val="21"/>
        </w:rPr>
        <w:t>[J].</w:t>
      </w:r>
      <w:r w:rsidRPr="00A64E7A">
        <w:rPr>
          <w:rFonts w:ascii="仿宋" w:eastAsia="仿宋" w:hAnsi="仿宋" w:cs="Times New Roman"/>
          <w:szCs w:val="21"/>
        </w:rPr>
        <w:t>SystematicReviews，2014，3(1)：1</w:t>
      </w:r>
      <w:r w:rsidR="005A2A64" w:rsidRPr="00A64E7A">
        <w:rPr>
          <w:rFonts w:ascii="仿宋" w:eastAsia="仿宋" w:hAnsi="仿宋" w:cs="Times New Roman"/>
          <w:szCs w:val="21"/>
        </w:rPr>
        <w:t>-</w:t>
      </w:r>
      <w:r w:rsidRPr="00A64E7A">
        <w:rPr>
          <w:rFonts w:ascii="仿宋" w:eastAsia="仿宋" w:hAnsi="仿宋" w:cs="Times New Roman"/>
          <w:szCs w:val="21"/>
        </w:rPr>
        <w:t>14．</w:t>
      </w:r>
    </w:p>
    <w:p w14:paraId="52D64577" w14:textId="77777777" w:rsidR="00221ACD" w:rsidRPr="00A64E7A" w:rsidRDefault="00221ACD" w:rsidP="00A64E7A">
      <w:pPr>
        <w:spacing w:line="360" w:lineRule="auto"/>
        <w:ind w:left="424" w:hangingChars="202" w:hanging="424"/>
        <w:rPr>
          <w:rFonts w:ascii="仿宋" w:eastAsia="仿宋" w:hAnsi="仿宋" w:cs="Times New Roman"/>
          <w:szCs w:val="21"/>
        </w:rPr>
      </w:pPr>
      <w:r w:rsidRPr="00A64E7A">
        <w:rPr>
          <w:rFonts w:ascii="仿宋" w:eastAsia="仿宋" w:hAnsi="仿宋" w:cs="Times New Roman"/>
          <w:szCs w:val="21"/>
        </w:rPr>
        <w:t>[</w:t>
      </w:r>
      <w:r w:rsidR="00512422" w:rsidRPr="00A64E7A">
        <w:rPr>
          <w:rFonts w:ascii="仿宋" w:eastAsia="仿宋" w:hAnsi="仿宋" w:cs="Times New Roman"/>
          <w:szCs w:val="21"/>
        </w:rPr>
        <w:t>3</w:t>
      </w:r>
      <w:r w:rsidRPr="00A64E7A">
        <w:rPr>
          <w:rFonts w:ascii="仿宋" w:eastAsia="仿宋" w:hAnsi="仿宋" w:cs="Times New Roman"/>
          <w:szCs w:val="21"/>
        </w:rPr>
        <w:t>] 杨俊,金伟,张恒,等.Mini-HTA在医院医疗器械评价中的分析与探讨[J].中国医疗设备,2016,31(1):77-79.</w:t>
      </w:r>
    </w:p>
    <w:p w14:paraId="0133C731" w14:textId="77777777" w:rsidR="00CE397B" w:rsidRPr="00A64E7A" w:rsidRDefault="00CE397B" w:rsidP="00A64E7A">
      <w:pPr>
        <w:spacing w:line="360" w:lineRule="auto"/>
        <w:ind w:left="424" w:hangingChars="202" w:hanging="424"/>
        <w:rPr>
          <w:rFonts w:ascii="仿宋" w:eastAsia="仿宋" w:hAnsi="仿宋" w:cs="Times New Roman"/>
          <w:szCs w:val="21"/>
        </w:rPr>
      </w:pPr>
      <w:r w:rsidRPr="00A64E7A">
        <w:rPr>
          <w:rFonts w:ascii="仿宋" w:eastAsia="仿宋" w:hAnsi="仿宋" w:cs="Times New Roman"/>
          <w:szCs w:val="21"/>
        </w:rPr>
        <w:t>[</w:t>
      </w:r>
      <w:r w:rsidR="00512422" w:rsidRPr="00A64E7A">
        <w:rPr>
          <w:rFonts w:ascii="仿宋" w:eastAsia="仿宋" w:hAnsi="仿宋" w:cs="Times New Roman"/>
          <w:szCs w:val="21"/>
        </w:rPr>
        <w:t>4</w:t>
      </w:r>
      <w:r w:rsidRPr="00A64E7A">
        <w:rPr>
          <w:rFonts w:ascii="仿宋" w:eastAsia="仿宋" w:hAnsi="仿宋" w:cs="Times New Roman"/>
          <w:szCs w:val="21"/>
        </w:rPr>
        <w:t>] 林夏，吕兰婷，金盾，等.在我国推广医院卫生技术评估的可行性分析术[J].中国医院</w:t>
      </w:r>
      <w:r w:rsidRPr="00A64E7A">
        <w:rPr>
          <w:rFonts w:ascii="仿宋" w:eastAsia="仿宋" w:hAnsi="仿宋" w:cs="Times New Roman"/>
          <w:szCs w:val="21"/>
        </w:rPr>
        <w:lastRenderedPageBreak/>
        <w:t>管理，2019，39(2):11-13.</w:t>
      </w:r>
    </w:p>
    <w:p w14:paraId="3A6D57ED" w14:textId="77777777" w:rsidR="0065547B" w:rsidRPr="00A64E7A" w:rsidRDefault="0065547B" w:rsidP="00A64E7A">
      <w:pPr>
        <w:spacing w:line="360" w:lineRule="auto"/>
        <w:ind w:left="424" w:hangingChars="202" w:hanging="424"/>
        <w:rPr>
          <w:rFonts w:ascii="仿宋" w:eastAsia="仿宋" w:hAnsi="仿宋" w:cs="Times New Roman"/>
          <w:szCs w:val="21"/>
        </w:rPr>
      </w:pPr>
      <w:r w:rsidRPr="00A64E7A">
        <w:rPr>
          <w:rFonts w:ascii="仿宋" w:eastAsia="仿宋" w:hAnsi="仿宋" w:cs="Times New Roman"/>
          <w:szCs w:val="21"/>
        </w:rPr>
        <w:t>[</w:t>
      </w:r>
      <w:r w:rsidR="00512422" w:rsidRPr="00A64E7A">
        <w:rPr>
          <w:rFonts w:ascii="仿宋" w:eastAsia="仿宋" w:hAnsi="仿宋" w:cs="Times New Roman"/>
          <w:szCs w:val="21"/>
        </w:rPr>
        <w:t>5</w:t>
      </w:r>
      <w:r w:rsidRPr="00A64E7A">
        <w:rPr>
          <w:rFonts w:ascii="仿宋" w:eastAsia="仿宋" w:hAnsi="仿宋" w:cs="Times New Roman"/>
          <w:szCs w:val="21"/>
        </w:rPr>
        <w:t>] 赵子璋，樊荣，成学慧.医院卫生技术评估在我院医疗设备配置管理中的应用[J].中国医疗设备，2018，33（8）</w:t>
      </w:r>
      <w:r w:rsidR="00A64E7A">
        <w:rPr>
          <w:rFonts w:ascii="仿宋" w:eastAsia="仿宋" w:hAnsi="仿宋" w:cs="Times New Roman"/>
          <w:szCs w:val="21"/>
        </w:rPr>
        <w:t>：</w:t>
      </w:r>
      <w:r w:rsidRPr="00A64E7A">
        <w:rPr>
          <w:rFonts w:ascii="仿宋" w:eastAsia="仿宋" w:hAnsi="仿宋" w:cs="Times New Roman"/>
          <w:szCs w:val="21"/>
        </w:rPr>
        <w:t>170-172.</w:t>
      </w:r>
    </w:p>
    <w:p w14:paraId="0FD2F0A0" w14:textId="77777777" w:rsidR="00CE397B" w:rsidRPr="00A64E7A" w:rsidRDefault="00CE397B" w:rsidP="00A64E7A">
      <w:pPr>
        <w:spacing w:line="360" w:lineRule="auto"/>
        <w:ind w:left="424" w:hangingChars="202" w:hanging="424"/>
        <w:rPr>
          <w:rFonts w:ascii="仿宋" w:eastAsia="仿宋" w:hAnsi="仿宋" w:cs="Times New Roman"/>
          <w:szCs w:val="21"/>
        </w:rPr>
      </w:pPr>
      <w:r w:rsidRPr="00A64E7A">
        <w:rPr>
          <w:rFonts w:ascii="仿宋" w:eastAsia="仿宋" w:hAnsi="仿宋" w:cs="Times New Roman"/>
          <w:szCs w:val="21"/>
        </w:rPr>
        <w:t>[</w:t>
      </w:r>
      <w:r w:rsidR="00512422" w:rsidRPr="00A64E7A">
        <w:rPr>
          <w:rFonts w:ascii="仿宋" w:eastAsia="仿宋" w:hAnsi="仿宋" w:cs="Times New Roman"/>
          <w:szCs w:val="21"/>
        </w:rPr>
        <w:t>6</w:t>
      </w:r>
      <w:r w:rsidRPr="00A64E7A">
        <w:rPr>
          <w:rFonts w:ascii="仿宋" w:eastAsia="仿宋" w:hAnsi="仿宋" w:cs="Times New Roman"/>
          <w:szCs w:val="21"/>
        </w:rPr>
        <w:t>]吕兰婷，傅金澜，林夏，等.中国医院卫生技术评估的困境与出路[J].中国医院管理，2019，39(2):7-10.</w:t>
      </w:r>
    </w:p>
    <w:p w14:paraId="2A65DAAE" w14:textId="77777777" w:rsidR="00512422" w:rsidRPr="00A64E7A" w:rsidRDefault="00512422" w:rsidP="00A64E7A">
      <w:pPr>
        <w:spacing w:line="360" w:lineRule="auto"/>
        <w:ind w:left="424" w:hangingChars="202" w:hanging="424"/>
        <w:rPr>
          <w:rFonts w:ascii="仿宋" w:eastAsia="仿宋" w:hAnsi="仿宋" w:cs="Times New Roman"/>
          <w:szCs w:val="21"/>
        </w:rPr>
      </w:pPr>
      <w:r w:rsidRPr="00A64E7A">
        <w:rPr>
          <w:rFonts w:ascii="仿宋" w:eastAsia="仿宋" w:hAnsi="仿宋" w:cs="Times New Roman"/>
          <w:szCs w:val="21"/>
        </w:rPr>
        <w:t>[7]王海银,何江江.医院技术评估的应用价值及在我国的发展策略[J].中国卫生资源, 2018, 21(2): 83-85.</w:t>
      </w:r>
    </w:p>
    <w:p w14:paraId="208313AA" w14:textId="77777777" w:rsidR="00512422" w:rsidRPr="00A64E7A" w:rsidRDefault="00512422" w:rsidP="00A64E7A">
      <w:pPr>
        <w:spacing w:line="360" w:lineRule="auto"/>
        <w:ind w:left="424" w:hangingChars="202" w:hanging="424"/>
        <w:rPr>
          <w:rFonts w:ascii="仿宋" w:eastAsia="仿宋" w:hAnsi="仿宋" w:cs="Times New Roman"/>
          <w:szCs w:val="21"/>
        </w:rPr>
      </w:pPr>
      <w:r w:rsidRPr="00A64E7A">
        <w:rPr>
          <w:rFonts w:ascii="仿宋" w:eastAsia="仿宋" w:hAnsi="仿宋" w:cs="Times New Roman"/>
          <w:szCs w:val="21"/>
        </w:rPr>
        <w:t>[8]林夏，白飞，覃肖潇，等.关于在我国发展医院卫生技术评估的思考[J].中国询证医学杂志, 2018, 18(12): 1376-1379.</w:t>
      </w:r>
    </w:p>
    <w:p w14:paraId="5F961B0D" w14:textId="77777777" w:rsidR="00512422" w:rsidRPr="00A64E7A" w:rsidRDefault="00512422" w:rsidP="00A64E7A">
      <w:pPr>
        <w:spacing w:line="360" w:lineRule="auto"/>
        <w:ind w:left="424" w:hangingChars="202" w:hanging="424"/>
        <w:rPr>
          <w:rFonts w:ascii="仿宋" w:eastAsia="仿宋" w:hAnsi="仿宋" w:cs="Times New Roman"/>
          <w:szCs w:val="21"/>
        </w:rPr>
      </w:pPr>
      <w:r w:rsidRPr="00A64E7A">
        <w:rPr>
          <w:rFonts w:ascii="仿宋" w:eastAsia="仿宋" w:hAnsi="仿宋" w:cs="Times New Roman"/>
          <w:szCs w:val="21"/>
        </w:rPr>
        <w:t>[9]杨海, 唐密,李斌, 等. 基于医院技术评估的医用耗材管理探索[J].中国卫生资源, 2018, 21(2): 101-105.</w:t>
      </w:r>
    </w:p>
    <w:p w14:paraId="1C98A7B4" w14:textId="77777777" w:rsidR="001874C6" w:rsidRPr="00A64E7A" w:rsidRDefault="00CE397B" w:rsidP="00A64E7A">
      <w:pPr>
        <w:spacing w:line="360" w:lineRule="auto"/>
        <w:ind w:left="424" w:hangingChars="202" w:hanging="424"/>
        <w:rPr>
          <w:rFonts w:ascii="仿宋" w:eastAsia="仿宋" w:hAnsi="仿宋" w:cs="Times New Roman"/>
          <w:szCs w:val="21"/>
        </w:rPr>
      </w:pPr>
      <w:r w:rsidRPr="00A64E7A">
        <w:rPr>
          <w:rFonts w:ascii="仿宋" w:eastAsia="仿宋" w:hAnsi="仿宋" w:cs="Times New Roman"/>
          <w:szCs w:val="21"/>
        </w:rPr>
        <w:t>[</w:t>
      </w:r>
      <w:r w:rsidR="00512422" w:rsidRPr="00A64E7A">
        <w:rPr>
          <w:rFonts w:ascii="仿宋" w:eastAsia="仿宋" w:hAnsi="仿宋" w:cs="Times New Roman"/>
          <w:szCs w:val="21"/>
        </w:rPr>
        <w:t>10</w:t>
      </w:r>
      <w:r w:rsidRPr="00A64E7A">
        <w:rPr>
          <w:rFonts w:ascii="仿宋" w:eastAsia="仿宋" w:hAnsi="仿宋" w:cs="Times New Roman"/>
          <w:szCs w:val="21"/>
        </w:rPr>
        <w:t>]周莉，叶露.成本-效用分析在我国医药卫生领域应用现状的系统综述[J].中国药房，2017,28（17）:2318-2322.</w:t>
      </w:r>
    </w:p>
    <w:p w14:paraId="27666009" w14:textId="77777777" w:rsidR="004A5B25" w:rsidRDefault="004A5B25" w:rsidP="00A64E7A">
      <w:pPr>
        <w:spacing w:line="360" w:lineRule="auto"/>
        <w:ind w:left="424" w:hangingChars="202" w:hanging="424"/>
        <w:rPr>
          <w:rFonts w:ascii="仿宋" w:eastAsia="仿宋" w:hAnsi="仿宋" w:cs="Times New Roman"/>
          <w:szCs w:val="21"/>
        </w:rPr>
      </w:pPr>
      <w:r w:rsidRPr="00A64E7A">
        <w:rPr>
          <w:rFonts w:ascii="仿宋" w:eastAsia="仿宋" w:hAnsi="仿宋" w:cs="Times New Roman"/>
          <w:szCs w:val="21"/>
        </w:rPr>
        <w:t xml:space="preserve">[11]Govender M，Mueller D,Basu D．Purchasing of </w:t>
      </w:r>
      <w:r w:rsidR="001874C6" w:rsidRPr="00A64E7A">
        <w:rPr>
          <w:rFonts w:ascii="仿宋" w:eastAsia="仿宋" w:hAnsi="仿宋" w:cs="Times New Roman"/>
          <w:szCs w:val="21"/>
        </w:rPr>
        <w:t>medical equipment in public hospitals:the Mini-HTA tool</w:t>
      </w:r>
      <w:r w:rsidRPr="00A64E7A">
        <w:rPr>
          <w:rFonts w:ascii="仿宋" w:eastAsia="仿宋" w:hAnsi="仿宋" w:cs="Times New Roman"/>
          <w:szCs w:val="21"/>
        </w:rPr>
        <w:t>，</w:t>
      </w:r>
      <w:r w:rsidR="001874C6" w:rsidRPr="00A64E7A">
        <w:rPr>
          <w:rFonts w:ascii="仿宋" w:eastAsia="仿宋" w:hAnsi="仿宋" w:cs="Times New Roman"/>
          <w:szCs w:val="21"/>
        </w:rPr>
        <w:t>S Afr Med J,2011</w:t>
      </w:r>
      <w:r w:rsidRPr="00A64E7A">
        <w:rPr>
          <w:rFonts w:ascii="仿宋" w:eastAsia="仿宋" w:hAnsi="仿宋" w:cs="Times New Roman"/>
          <w:szCs w:val="21"/>
        </w:rPr>
        <w:t>，(1</w:t>
      </w:r>
      <w:r w:rsidR="001874C6" w:rsidRPr="00A64E7A">
        <w:rPr>
          <w:rFonts w:ascii="仿宋" w:eastAsia="仿宋" w:hAnsi="仿宋" w:cs="Times New Roman"/>
          <w:szCs w:val="21"/>
        </w:rPr>
        <w:t>01</w:t>
      </w:r>
      <w:r w:rsidRPr="00A64E7A">
        <w:rPr>
          <w:rFonts w:ascii="仿宋" w:eastAsia="仿宋" w:hAnsi="仿宋" w:cs="Times New Roman"/>
          <w:szCs w:val="21"/>
        </w:rPr>
        <w:t>)：</w:t>
      </w:r>
      <w:r w:rsidR="001874C6" w:rsidRPr="00A64E7A">
        <w:rPr>
          <w:rFonts w:ascii="仿宋" w:eastAsia="仿宋" w:hAnsi="仿宋" w:cs="Times New Roman"/>
          <w:szCs w:val="21"/>
        </w:rPr>
        <w:t>807</w:t>
      </w:r>
      <w:r w:rsidRPr="00A64E7A">
        <w:rPr>
          <w:rFonts w:ascii="仿宋" w:eastAsia="仿宋" w:hAnsi="仿宋" w:cs="Times New Roman"/>
          <w:szCs w:val="21"/>
        </w:rPr>
        <w:t>-</w:t>
      </w:r>
      <w:r w:rsidR="001874C6" w:rsidRPr="00A64E7A">
        <w:rPr>
          <w:rFonts w:ascii="仿宋" w:eastAsia="仿宋" w:hAnsi="仿宋" w:cs="Times New Roman"/>
          <w:szCs w:val="21"/>
        </w:rPr>
        <w:t>808</w:t>
      </w:r>
      <w:r w:rsidRPr="00A64E7A">
        <w:rPr>
          <w:rFonts w:ascii="仿宋" w:eastAsia="仿宋" w:hAnsi="仿宋" w:cs="Times New Roman"/>
          <w:szCs w:val="21"/>
        </w:rPr>
        <w:t>．</w:t>
      </w:r>
    </w:p>
    <w:sectPr w:rsidR="004A5B25" w:rsidSect="000673F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A39A6" w14:textId="77777777" w:rsidR="0043177E" w:rsidRDefault="0043177E" w:rsidP="003F5B08">
      <w:r>
        <w:separator/>
      </w:r>
    </w:p>
  </w:endnote>
  <w:endnote w:type="continuationSeparator" w:id="0">
    <w:p w14:paraId="58E97D4E" w14:textId="77777777" w:rsidR="0043177E" w:rsidRDefault="0043177E" w:rsidP="003F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7579"/>
      <w:docPartObj>
        <w:docPartGallery w:val="Page Numbers (Bottom of Page)"/>
        <w:docPartUnique/>
      </w:docPartObj>
    </w:sdtPr>
    <w:sdtEndPr/>
    <w:sdtContent>
      <w:p w14:paraId="7CB4E609" w14:textId="77777777" w:rsidR="0081703E" w:rsidRDefault="0081703E">
        <w:pPr>
          <w:pStyle w:val="a4"/>
          <w:jc w:val="center"/>
        </w:pPr>
        <w:r>
          <w:rPr>
            <w:rFonts w:hint="eastAsia"/>
          </w:rPr>
          <w:t>-</w:t>
        </w:r>
        <w:r w:rsidR="00091C2E">
          <w:fldChar w:fldCharType="begin"/>
        </w:r>
        <w:r>
          <w:instrText xml:space="preserve"> PAGE   \* MERGEFORMAT </w:instrText>
        </w:r>
        <w:r w:rsidR="00091C2E">
          <w:fldChar w:fldCharType="separate"/>
        </w:r>
        <w:r w:rsidR="002A5268" w:rsidRPr="002A5268">
          <w:rPr>
            <w:noProof/>
            <w:lang w:val="zh-CN"/>
          </w:rPr>
          <w:t>1</w:t>
        </w:r>
        <w:r w:rsidR="00091C2E">
          <w:rPr>
            <w:noProof/>
            <w:lang w:val="zh-CN"/>
          </w:rPr>
          <w:fldChar w:fldCharType="end"/>
        </w:r>
        <w:r>
          <w:rPr>
            <w:rFonts w:hint="eastAsia"/>
          </w:rPr>
          <w:t>-</w:t>
        </w:r>
      </w:p>
    </w:sdtContent>
  </w:sdt>
  <w:p w14:paraId="42E9E141" w14:textId="77777777" w:rsidR="0081703E" w:rsidRDefault="0081703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475D7" w14:textId="77777777" w:rsidR="0043177E" w:rsidRDefault="0043177E" w:rsidP="003F5B08">
      <w:r>
        <w:separator/>
      </w:r>
    </w:p>
  </w:footnote>
  <w:footnote w:type="continuationSeparator" w:id="0">
    <w:p w14:paraId="39ED7B10" w14:textId="77777777" w:rsidR="0043177E" w:rsidRDefault="0043177E" w:rsidP="003F5B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544DCA"/>
    <w:multiLevelType w:val="hybridMultilevel"/>
    <w:tmpl w:val="8EEC80E6"/>
    <w:lvl w:ilvl="0" w:tplc="A432A59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9B6"/>
    <w:rsid w:val="000003E0"/>
    <w:rsid w:val="00000B2F"/>
    <w:rsid w:val="0000204E"/>
    <w:rsid w:val="00002C66"/>
    <w:rsid w:val="00002E67"/>
    <w:rsid w:val="00004A22"/>
    <w:rsid w:val="000075B9"/>
    <w:rsid w:val="00010407"/>
    <w:rsid w:val="0001397C"/>
    <w:rsid w:val="00013F1E"/>
    <w:rsid w:val="000178E8"/>
    <w:rsid w:val="00017FF8"/>
    <w:rsid w:val="00021FAD"/>
    <w:rsid w:val="0002263F"/>
    <w:rsid w:val="000243D8"/>
    <w:rsid w:val="00024490"/>
    <w:rsid w:val="00024E89"/>
    <w:rsid w:val="00025420"/>
    <w:rsid w:val="00025F56"/>
    <w:rsid w:val="00030069"/>
    <w:rsid w:val="00031945"/>
    <w:rsid w:val="0003235F"/>
    <w:rsid w:val="00033299"/>
    <w:rsid w:val="00035078"/>
    <w:rsid w:val="00042597"/>
    <w:rsid w:val="00043241"/>
    <w:rsid w:val="000438DA"/>
    <w:rsid w:val="00044196"/>
    <w:rsid w:val="00050CFB"/>
    <w:rsid w:val="00051FF7"/>
    <w:rsid w:val="00052A25"/>
    <w:rsid w:val="000535BF"/>
    <w:rsid w:val="00054038"/>
    <w:rsid w:val="00054C91"/>
    <w:rsid w:val="00062EB9"/>
    <w:rsid w:val="00063A49"/>
    <w:rsid w:val="000673F8"/>
    <w:rsid w:val="00070DE6"/>
    <w:rsid w:val="000730F8"/>
    <w:rsid w:val="00074641"/>
    <w:rsid w:val="0007554F"/>
    <w:rsid w:val="000766A4"/>
    <w:rsid w:val="000768E3"/>
    <w:rsid w:val="000818DB"/>
    <w:rsid w:val="00083D7A"/>
    <w:rsid w:val="00091C2E"/>
    <w:rsid w:val="0009214A"/>
    <w:rsid w:val="00092D81"/>
    <w:rsid w:val="0009301B"/>
    <w:rsid w:val="000A1AC7"/>
    <w:rsid w:val="000A6D5A"/>
    <w:rsid w:val="000A75FC"/>
    <w:rsid w:val="000B208D"/>
    <w:rsid w:val="000B2FA3"/>
    <w:rsid w:val="000B54DF"/>
    <w:rsid w:val="000C13C4"/>
    <w:rsid w:val="000C31BD"/>
    <w:rsid w:val="000C31C2"/>
    <w:rsid w:val="000C3CD0"/>
    <w:rsid w:val="000C7646"/>
    <w:rsid w:val="000D03BE"/>
    <w:rsid w:val="000D34DF"/>
    <w:rsid w:val="000D5264"/>
    <w:rsid w:val="000D6577"/>
    <w:rsid w:val="000E062B"/>
    <w:rsid w:val="000E27BD"/>
    <w:rsid w:val="000E2A9B"/>
    <w:rsid w:val="000E6A55"/>
    <w:rsid w:val="000E6E83"/>
    <w:rsid w:val="000E7218"/>
    <w:rsid w:val="000F12DD"/>
    <w:rsid w:val="000F35F0"/>
    <w:rsid w:val="000F3914"/>
    <w:rsid w:val="00101E5B"/>
    <w:rsid w:val="001023B8"/>
    <w:rsid w:val="00105C3D"/>
    <w:rsid w:val="0010758E"/>
    <w:rsid w:val="001079E1"/>
    <w:rsid w:val="00111760"/>
    <w:rsid w:val="0011416F"/>
    <w:rsid w:val="00117BE4"/>
    <w:rsid w:val="00121CEE"/>
    <w:rsid w:val="0012453C"/>
    <w:rsid w:val="001264A2"/>
    <w:rsid w:val="0013313A"/>
    <w:rsid w:val="0013689C"/>
    <w:rsid w:val="00136C62"/>
    <w:rsid w:val="001378E7"/>
    <w:rsid w:val="00140A88"/>
    <w:rsid w:val="001410F4"/>
    <w:rsid w:val="001417F4"/>
    <w:rsid w:val="00150148"/>
    <w:rsid w:val="00151B6F"/>
    <w:rsid w:val="001530EB"/>
    <w:rsid w:val="0015435C"/>
    <w:rsid w:val="00155812"/>
    <w:rsid w:val="00156247"/>
    <w:rsid w:val="001641E2"/>
    <w:rsid w:val="001644CE"/>
    <w:rsid w:val="00166ED2"/>
    <w:rsid w:val="00170DCF"/>
    <w:rsid w:val="001722FB"/>
    <w:rsid w:val="00172AFC"/>
    <w:rsid w:val="00174BA7"/>
    <w:rsid w:val="00177E2A"/>
    <w:rsid w:val="00180E6F"/>
    <w:rsid w:val="00181F64"/>
    <w:rsid w:val="001861D9"/>
    <w:rsid w:val="0018692B"/>
    <w:rsid w:val="001874C6"/>
    <w:rsid w:val="00192707"/>
    <w:rsid w:val="00192F45"/>
    <w:rsid w:val="00194E44"/>
    <w:rsid w:val="00196E20"/>
    <w:rsid w:val="00196E6F"/>
    <w:rsid w:val="001A05F1"/>
    <w:rsid w:val="001A4062"/>
    <w:rsid w:val="001A4D18"/>
    <w:rsid w:val="001A5B73"/>
    <w:rsid w:val="001A60E2"/>
    <w:rsid w:val="001B0261"/>
    <w:rsid w:val="001B0287"/>
    <w:rsid w:val="001B07EE"/>
    <w:rsid w:val="001B11C4"/>
    <w:rsid w:val="001B39FA"/>
    <w:rsid w:val="001B493A"/>
    <w:rsid w:val="001B5005"/>
    <w:rsid w:val="001B67D1"/>
    <w:rsid w:val="001C237A"/>
    <w:rsid w:val="001C2B27"/>
    <w:rsid w:val="001C51C8"/>
    <w:rsid w:val="001C5D1B"/>
    <w:rsid w:val="001C7EBA"/>
    <w:rsid w:val="001D6CCB"/>
    <w:rsid w:val="001E4172"/>
    <w:rsid w:val="001E7417"/>
    <w:rsid w:val="001F32CA"/>
    <w:rsid w:val="001F6A2C"/>
    <w:rsid w:val="00200F10"/>
    <w:rsid w:val="0020794B"/>
    <w:rsid w:val="00212DF5"/>
    <w:rsid w:val="002175AC"/>
    <w:rsid w:val="0022026B"/>
    <w:rsid w:val="002209CC"/>
    <w:rsid w:val="00221ACD"/>
    <w:rsid w:val="00222F5B"/>
    <w:rsid w:val="00227600"/>
    <w:rsid w:val="00234AAA"/>
    <w:rsid w:val="0023543A"/>
    <w:rsid w:val="002377A3"/>
    <w:rsid w:val="00241739"/>
    <w:rsid w:val="0025239A"/>
    <w:rsid w:val="00254285"/>
    <w:rsid w:val="00254C66"/>
    <w:rsid w:val="00265050"/>
    <w:rsid w:val="00266CB1"/>
    <w:rsid w:val="00267974"/>
    <w:rsid w:val="00267C2F"/>
    <w:rsid w:val="002747F9"/>
    <w:rsid w:val="00275C56"/>
    <w:rsid w:val="00276401"/>
    <w:rsid w:val="00276E3C"/>
    <w:rsid w:val="00277918"/>
    <w:rsid w:val="00281631"/>
    <w:rsid w:val="00281F69"/>
    <w:rsid w:val="0028515B"/>
    <w:rsid w:val="00294351"/>
    <w:rsid w:val="0029537A"/>
    <w:rsid w:val="002963DB"/>
    <w:rsid w:val="002A15B5"/>
    <w:rsid w:val="002A19C7"/>
    <w:rsid w:val="002A1DA6"/>
    <w:rsid w:val="002A2175"/>
    <w:rsid w:val="002A5268"/>
    <w:rsid w:val="002B08CA"/>
    <w:rsid w:val="002B0D00"/>
    <w:rsid w:val="002B4453"/>
    <w:rsid w:val="002B601F"/>
    <w:rsid w:val="002C1F7F"/>
    <w:rsid w:val="002C2276"/>
    <w:rsid w:val="002C65EC"/>
    <w:rsid w:val="002C66C0"/>
    <w:rsid w:val="002C69DE"/>
    <w:rsid w:val="002D03DF"/>
    <w:rsid w:val="002D3447"/>
    <w:rsid w:val="002D5F1C"/>
    <w:rsid w:val="002E0D68"/>
    <w:rsid w:val="002E35B7"/>
    <w:rsid w:val="002E4493"/>
    <w:rsid w:val="002E601C"/>
    <w:rsid w:val="002E6E28"/>
    <w:rsid w:val="002F4D39"/>
    <w:rsid w:val="002F5704"/>
    <w:rsid w:val="002F62F8"/>
    <w:rsid w:val="002F6755"/>
    <w:rsid w:val="00311CE6"/>
    <w:rsid w:val="00311E9B"/>
    <w:rsid w:val="003133A8"/>
    <w:rsid w:val="00314A64"/>
    <w:rsid w:val="00315D6E"/>
    <w:rsid w:val="00321010"/>
    <w:rsid w:val="00321553"/>
    <w:rsid w:val="0032637D"/>
    <w:rsid w:val="0033224B"/>
    <w:rsid w:val="0033390B"/>
    <w:rsid w:val="0033791B"/>
    <w:rsid w:val="00345961"/>
    <w:rsid w:val="00350BD2"/>
    <w:rsid w:val="00350C3A"/>
    <w:rsid w:val="00354113"/>
    <w:rsid w:val="00354727"/>
    <w:rsid w:val="00355003"/>
    <w:rsid w:val="0036075C"/>
    <w:rsid w:val="0036266C"/>
    <w:rsid w:val="00363B74"/>
    <w:rsid w:val="0036451E"/>
    <w:rsid w:val="00367108"/>
    <w:rsid w:val="00371FB5"/>
    <w:rsid w:val="00375159"/>
    <w:rsid w:val="00376C1C"/>
    <w:rsid w:val="0037780A"/>
    <w:rsid w:val="003801CA"/>
    <w:rsid w:val="00381A10"/>
    <w:rsid w:val="00385302"/>
    <w:rsid w:val="003853AA"/>
    <w:rsid w:val="00386EF9"/>
    <w:rsid w:val="003874E5"/>
    <w:rsid w:val="00390F89"/>
    <w:rsid w:val="00394667"/>
    <w:rsid w:val="003948F4"/>
    <w:rsid w:val="00396E0B"/>
    <w:rsid w:val="00397C22"/>
    <w:rsid w:val="003A1F37"/>
    <w:rsid w:val="003A3B79"/>
    <w:rsid w:val="003A41C1"/>
    <w:rsid w:val="003A41CB"/>
    <w:rsid w:val="003A4264"/>
    <w:rsid w:val="003A5E5A"/>
    <w:rsid w:val="003A639D"/>
    <w:rsid w:val="003B0F6F"/>
    <w:rsid w:val="003B13DB"/>
    <w:rsid w:val="003B30C3"/>
    <w:rsid w:val="003B5E8E"/>
    <w:rsid w:val="003B6124"/>
    <w:rsid w:val="003B70F3"/>
    <w:rsid w:val="003C2FCA"/>
    <w:rsid w:val="003C3B59"/>
    <w:rsid w:val="003C4565"/>
    <w:rsid w:val="003C70F7"/>
    <w:rsid w:val="003C7E7E"/>
    <w:rsid w:val="003C7ECB"/>
    <w:rsid w:val="003D280D"/>
    <w:rsid w:val="003E1084"/>
    <w:rsid w:val="003E2865"/>
    <w:rsid w:val="003E43A3"/>
    <w:rsid w:val="003E64EE"/>
    <w:rsid w:val="003F22BE"/>
    <w:rsid w:val="003F3ED1"/>
    <w:rsid w:val="003F5B08"/>
    <w:rsid w:val="004016F8"/>
    <w:rsid w:val="00403D97"/>
    <w:rsid w:val="004044C3"/>
    <w:rsid w:val="004057AA"/>
    <w:rsid w:val="0040671E"/>
    <w:rsid w:val="004103AC"/>
    <w:rsid w:val="00415A08"/>
    <w:rsid w:val="00417325"/>
    <w:rsid w:val="00424CD8"/>
    <w:rsid w:val="00425859"/>
    <w:rsid w:val="00426987"/>
    <w:rsid w:val="00427A16"/>
    <w:rsid w:val="00430220"/>
    <w:rsid w:val="00430D64"/>
    <w:rsid w:val="0043177E"/>
    <w:rsid w:val="0044047B"/>
    <w:rsid w:val="00442065"/>
    <w:rsid w:val="0044433B"/>
    <w:rsid w:val="00445E80"/>
    <w:rsid w:val="00450D0D"/>
    <w:rsid w:val="00450E27"/>
    <w:rsid w:val="00452976"/>
    <w:rsid w:val="00454C58"/>
    <w:rsid w:val="0045760B"/>
    <w:rsid w:val="00460ED7"/>
    <w:rsid w:val="00465C78"/>
    <w:rsid w:val="00467506"/>
    <w:rsid w:val="004726BC"/>
    <w:rsid w:val="004753DF"/>
    <w:rsid w:val="0047731C"/>
    <w:rsid w:val="00481D11"/>
    <w:rsid w:val="00486EA3"/>
    <w:rsid w:val="004879B6"/>
    <w:rsid w:val="00490CD3"/>
    <w:rsid w:val="0049178E"/>
    <w:rsid w:val="004948ED"/>
    <w:rsid w:val="00495A8D"/>
    <w:rsid w:val="0049682C"/>
    <w:rsid w:val="00496B10"/>
    <w:rsid w:val="004A02C5"/>
    <w:rsid w:val="004A2E4B"/>
    <w:rsid w:val="004A385B"/>
    <w:rsid w:val="004A3B42"/>
    <w:rsid w:val="004A5289"/>
    <w:rsid w:val="004A52D8"/>
    <w:rsid w:val="004A5B25"/>
    <w:rsid w:val="004C001C"/>
    <w:rsid w:val="004C0358"/>
    <w:rsid w:val="004C04D1"/>
    <w:rsid w:val="004C054C"/>
    <w:rsid w:val="004C5B12"/>
    <w:rsid w:val="004C5B78"/>
    <w:rsid w:val="004D0592"/>
    <w:rsid w:val="004D0A11"/>
    <w:rsid w:val="004D3740"/>
    <w:rsid w:val="004D69C5"/>
    <w:rsid w:val="004D6CC7"/>
    <w:rsid w:val="004E1796"/>
    <w:rsid w:val="004E2A0A"/>
    <w:rsid w:val="004E433A"/>
    <w:rsid w:val="004E4A44"/>
    <w:rsid w:val="004E6F04"/>
    <w:rsid w:val="004F071C"/>
    <w:rsid w:val="004F13E8"/>
    <w:rsid w:val="004F2909"/>
    <w:rsid w:val="004F5DDF"/>
    <w:rsid w:val="00500534"/>
    <w:rsid w:val="0050459B"/>
    <w:rsid w:val="005065F9"/>
    <w:rsid w:val="005076A1"/>
    <w:rsid w:val="005077C9"/>
    <w:rsid w:val="00507A5D"/>
    <w:rsid w:val="00507B08"/>
    <w:rsid w:val="00510A34"/>
    <w:rsid w:val="00512422"/>
    <w:rsid w:val="00513C01"/>
    <w:rsid w:val="00514B70"/>
    <w:rsid w:val="005171A4"/>
    <w:rsid w:val="005178DE"/>
    <w:rsid w:val="00520455"/>
    <w:rsid w:val="00520893"/>
    <w:rsid w:val="0052418A"/>
    <w:rsid w:val="005255A0"/>
    <w:rsid w:val="00527C73"/>
    <w:rsid w:val="005308C0"/>
    <w:rsid w:val="00535883"/>
    <w:rsid w:val="00535DF1"/>
    <w:rsid w:val="00540BC4"/>
    <w:rsid w:val="0054124D"/>
    <w:rsid w:val="00541E1E"/>
    <w:rsid w:val="005421A8"/>
    <w:rsid w:val="005457E7"/>
    <w:rsid w:val="00546194"/>
    <w:rsid w:val="0055231C"/>
    <w:rsid w:val="00566639"/>
    <w:rsid w:val="00573337"/>
    <w:rsid w:val="00574E2D"/>
    <w:rsid w:val="005751CE"/>
    <w:rsid w:val="0057638D"/>
    <w:rsid w:val="005775D2"/>
    <w:rsid w:val="005808DA"/>
    <w:rsid w:val="00583B56"/>
    <w:rsid w:val="00583B93"/>
    <w:rsid w:val="00584D4B"/>
    <w:rsid w:val="00585C46"/>
    <w:rsid w:val="0059172D"/>
    <w:rsid w:val="00595A03"/>
    <w:rsid w:val="00596291"/>
    <w:rsid w:val="005A24A3"/>
    <w:rsid w:val="005A2A64"/>
    <w:rsid w:val="005A7B3B"/>
    <w:rsid w:val="005B14F4"/>
    <w:rsid w:val="005B34E5"/>
    <w:rsid w:val="005B3A17"/>
    <w:rsid w:val="005B3F14"/>
    <w:rsid w:val="005B4C97"/>
    <w:rsid w:val="005B4F32"/>
    <w:rsid w:val="005B6274"/>
    <w:rsid w:val="005B794A"/>
    <w:rsid w:val="005C38B3"/>
    <w:rsid w:val="005C3CF4"/>
    <w:rsid w:val="005C3D7D"/>
    <w:rsid w:val="005C5C04"/>
    <w:rsid w:val="005C7C7F"/>
    <w:rsid w:val="005D126D"/>
    <w:rsid w:val="005D176D"/>
    <w:rsid w:val="005D1A85"/>
    <w:rsid w:val="005D2801"/>
    <w:rsid w:val="005D3C2A"/>
    <w:rsid w:val="005E0885"/>
    <w:rsid w:val="005E5808"/>
    <w:rsid w:val="005E6E6D"/>
    <w:rsid w:val="005F11FD"/>
    <w:rsid w:val="005F2F67"/>
    <w:rsid w:val="005F3E16"/>
    <w:rsid w:val="005F4788"/>
    <w:rsid w:val="006024A9"/>
    <w:rsid w:val="006035C6"/>
    <w:rsid w:val="006040BB"/>
    <w:rsid w:val="0060580B"/>
    <w:rsid w:val="00611579"/>
    <w:rsid w:val="0061187E"/>
    <w:rsid w:val="00612229"/>
    <w:rsid w:val="006154E0"/>
    <w:rsid w:val="0061617F"/>
    <w:rsid w:val="00617C1A"/>
    <w:rsid w:val="0062032A"/>
    <w:rsid w:val="006203D2"/>
    <w:rsid w:val="00621D9B"/>
    <w:rsid w:val="006227A0"/>
    <w:rsid w:val="00622840"/>
    <w:rsid w:val="00622A97"/>
    <w:rsid w:val="0062439F"/>
    <w:rsid w:val="00630B37"/>
    <w:rsid w:val="00631EAA"/>
    <w:rsid w:val="00632F2A"/>
    <w:rsid w:val="006336D1"/>
    <w:rsid w:val="00634748"/>
    <w:rsid w:val="0063764C"/>
    <w:rsid w:val="00643B60"/>
    <w:rsid w:val="006457DC"/>
    <w:rsid w:val="00650C47"/>
    <w:rsid w:val="006518AF"/>
    <w:rsid w:val="00651A4B"/>
    <w:rsid w:val="00651BD0"/>
    <w:rsid w:val="00654A4E"/>
    <w:rsid w:val="0065547B"/>
    <w:rsid w:val="006567B8"/>
    <w:rsid w:val="00656ADC"/>
    <w:rsid w:val="00660813"/>
    <w:rsid w:val="0066414B"/>
    <w:rsid w:val="00670029"/>
    <w:rsid w:val="00674D0B"/>
    <w:rsid w:val="00677AED"/>
    <w:rsid w:val="00677D59"/>
    <w:rsid w:val="00681709"/>
    <w:rsid w:val="00681B0F"/>
    <w:rsid w:val="0068330F"/>
    <w:rsid w:val="0068625E"/>
    <w:rsid w:val="00691CE8"/>
    <w:rsid w:val="00693580"/>
    <w:rsid w:val="00693FDA"/>
    <w:rsid w:val="0069440F"/>
    <w:rsid w:val="00694692"/>
    <w:rsid w:val="006964CB"/>
    <w:rsid w:val="00696509"/>
    <w:rsid w:val="00696810"/>
    <w:rsid w:val="00696FB3"/>
    <w:rsid w:val="006A04D4"/>
    <w:rsid w:val="006A107F"/>
    <w:rsid w:val="006A1264"/>
    <w:rsid w:val="006A4904"/>
    <w:rsid w:val="006A62B8"/>
    <w:rsid w:val="006B1D98"/>
    <w:rsid w:val="006B2D53"/>
    <w:rsid w:val="006B4853"/>
    <w:rsid w:val="006B651E"/>
    <w:rsid w:val="006C323E"/>
    <w:rsid w:val="006C3D2C"/>
    <w:rsid w:val="006D0FD6"/>
    <w:rsid w:val="006D4E00"/>
    <w:rsid w:val="006E02EA"/>
    <w:rsid w:val="006E19F2"/>
    <w:rsid w:val="006E3039"/>
    <w:rsid w:val="006E4287"/>
    <w:rsid w:val="006E734D"/>
    <w:rsid w:val="006F0721"/>
    <w:rsid w:val="006F11BE"/>
    <w:rsid w:val="006F293B"/>
    <w:rsid w:val="006F74D1"/>
    <w:rsid w:val="0070152C"/>
    <w:rsid w:val="007048EA"/>
    <w:rsid w:val="0070558C"/>
    <w:rsid w:val="0070629C"/>
    <w:rsid w:val="00706FE9"/>
    <w:rsid w:val="00712F70"/>
    <w:rsid w:val="0071438E"/>
    <w:rsid w:val="00714647"/>
    <w:rsid w:val="00714BD7"/>
    <w:rsid w:val="00715C12"/>
    <w:rsid w:val="007210D7"/>
    <w:rsid w:val="00722842"/>
    <w:rsid w:val="00722FBA"/>
    <w:rsid w:val="0072496B"/>
    <w:rsid w:val="00725A5D"/>
    <w:rsid w:val="00727DF9"/>
    <w:rsid w:val="0073129F"/>
    <w:rsid w:val="00736B5D"/>
    <w:rsid w:val="007430AB"/>
    <w:rsid w:val="007433AF"/>
    <w:rsid w:val="007516B6"/>
    <w:rsid w:val="00755CEC"/>
    <w:rsid w:val="00757F9A"/>
    <w:rsid w:val="00760CFD"/>
    <w:rsid w:val="00761EA1"/>
    <w:rsid w:val="00764345"/>
    <w:rsid w:val="0076684B"/>
    <w:rsid w:val="00766858"/>
    <w:rsid w:val="007721B0"/>
    <w:rsid w:val="007729B9"/>
    <w:rsid w:val="00772E99"/>
    <w:rsid w:val="00773692"/>
    <w:rsid w:val="00775468"/>
    <w:rsid w:val="007800A6"/>
    <w:rsid w:val="00780F1F"/>
    <w:rsid w:val="0078216C"/>
    <w:rsid w:val="00785642"/>
    <w:rsid w:val="007856FC"/>
    <w:rsid w:val="007877C6"/>
    <w:rsid w:val="007908F1"/>
    <w:rsid w:val="007923E9"/>
    <w:rsid w:val="00796194"/>
    <w:rsid w:val="00796DDA"/>
    <w:rsid w:val="007A06BC"/>
    <w:rsid w:val="007A3E90"/>
    <w:rsid w:val="007A541C"/>
    <w:rsid w:val="007A605E"/>
    <w:rsid w:val="007A7AF5"/>
    <w:rsid w:val="007B16CF"/>
    <w:rsid w:val="007B2772"/>
    <w:rsid w:val="007B44DA"/>
    <w:rsid w:val="007B4E3A"/>
    <w:rsid w:val="007B61BC"/>
    <w:rsid w:val="007C3263"/>
    <w:rsid w:val="007C6092"/>
    <w:rsid w:val="007C6C2F"/>
    <w:rsid w:val="007D097B"/>
    <w:rsid w:val="007D1672"/>
    <w:rsid w:val="007D3ACE"/>
    <w:rsid w:val="007D5C8E"/>
    <w:rsid w:val="007D608A"/>
    <w:rsid w:val="007E1006"/>
    <w:rsid w:val="007E79A4"/>
    <w:rsid w:val="00804881"/>
    <w:rsid w:val="00804A3A"/>
    <w:rsid w:val="00804B48"/>
    <w:rsid w:val="0081028A"/>
    <w:rsid w:val="00811E10"/>
    <w:rsid w:val="00813B11"/>
    <w:rsid w:val="00813B9E"/>
    <w:rsid w:val="0081703E"/>
    <w:rsid w:val="0082730E"/>
    <w:rsid w:val="00827719"/>
    <w:rsid w:val="00831F80"/>
    <w:rsid w:val="00840913"/>
    <w:rsid w:val="00845847"/>
    <w:rsid w:val="00851384"/>
    <w:rsid w:val="0085162A"/>
    <w:rsid w:val="00854EA9"/>
    <w:rsid w:val="00857288"/>
    <w:rsid w:val="008640FE"/>
    <w:rsid w:val="008659F2"/>
    <w:rsid w:val="00867425"/>
    <w:rsid w:val="00871300"/>
    <w:rsid w:val="00871DC7"/>
    <w:rsid w:val="00872B59"/>
    <w:rsid w:val="008748A0"/>
    <w:rsid w:val="00876294"/>
    <w:rsid w:val="00877C21"/>
    <w:rsid w:val="0088009F"/>
    <w:rsid w:val="00881BBA"/>
    <w:rsid w:val="0088465B"/>
    <w:rsid w:val="008857B0"/>
    <w:rsid w:val="00890284"/>
    <w:rsid w:val="008930C0"/>
    <w:rsid w:val="008951DF"/>
    <w:rsid w:val="008A150B"/>
    <w:rsid w:val="008B0DBF"/>
    <w:rsid w:val="008B13C5"/>
    <w:rsid w:val="008B77B3"/>
    <w:rsid w:val="008C08A3"/>
    <w:rsid w:val="008C0D5A"/>
    <w:rsid w:val="008C4CE5"/>
    <w:rsid w:val="008C7D80"/>
    <w:rsid w:val="008D02EE"/>
    <w:rsid w:val="008D0E05"/>
    <w:rsid w:val="008D14CB"/>
    <w:rsid w:val="008D60FB"/>
    <w:rsid w:val="008E61CE"/>
    <w:rsid w:val="008F029E"/>
    <w:rsid w:val="00902682"/>
    <w:rsid w:val="00902FE1"/>
    <w:rsid w:val="009033EC"/>
    <w:rsid w:val="00905FDD"/>
    <w:rsid w:val="00911FA3"/>
    <w:rsid w:val="009146ED"/>
    <w:rsid w:val="00917838"/>
    <w:rsid w:val="00922792"/>
    <w:rsid w:val="00927CC5"/>
    <w:rsid w:val="009316F8"/>
    <w:rsid w:val="00932822"/>
    <w:rsid w:val="00933EA2"/>
    <w:rsid w:val="009403F9"/>
    <w:rsid w:val="00941B5A"/>
    <w:rsid w:val="0094289A"/>
    <w:rsid w:val="00942DD9"/>
    <w:rsid w:val="0095213A"/>
    <w:rsid w:val="00952A1A"/>
    <w:rsid w:val="00953AA9"/>
    <w:rsid w:val="00956445"/>
    <w:rsid w:val="00960DB8"/>
    <w:rsid w:val="00963598"/>
    <w:rsid w:val="00963C72"/>
    <w:rsid w:val="00964FF3"/>
    <w:rsid w:val="00971D25"/>
    <w:rsid w:val="00974D62"/>
    <w:rsid w:val="009772D7"/>
    <w:rsid w:val="009778E9"/>
    <w:rsid w:val="00977CF4"/>
    <w:rsid w:val="00980DAB"/>
    <w:rsid w:val="00981490"/>
    <w:rsid w:val="00993184"/>
    <w:rsid w:val="00994AD1"/>
    <w:rsid w:val="00995E5A"/>
    <w:rsid w:val="009A1F50"/>
    <w:rsid w:val="009A3FD8"/>
    <w:rsid w:val="009A52F3"/>
    <w:rsid w:val="009B0ED8"/>
    <w:rsid w:val="009B390B"/>
    <w:rsid w:val="009B54EB"/>
    <w:rsid w:val="009B7B99"/>
    <w:rsid w:val="009C05A9"/>
    <w:rsid w:val="009C0BD5"/>
    <w:rsid w:val="009C143B"/>
    <w:rsid w:val="009C3EEA"/>
    <w:rsid w:val="009C6DED"/>
    <w:rsid w:val="009C70BE"/>
    <w:rsid w:val="009C77BB"/>
    <w:rsid w:val="009D12D9"/>
    <w:rsid w:val="009D38A1"/>
    <w:rsid w:val="009D4B7C"/>
    <w:rsid w:val="009D7362"/>
    <w:rsid w:val="009D7E67"/>
    <w:rsid w:val="009D7FBD"/>
    <w:rsid w:val="009E5E22"/>
    <w:rsid w:val="009E751C"/>
    <w:rsid w:val="009E7569"/>
    <w:rsid w:val="009E7FA9"/>
    <w:rsid w:val="009F5EB6"/>
    <w:rsid w:val="00A00B75"/>
    <w:rsid w:val="00A0226B"/>
    <w:rsid w:val="00A03009"/>
    <w:rsid w:val="00A03DEE"/>
    <w:rsid w:val="00A03FC5"/>
    <w:rsid w:val="00A0425A"/>
    <w:rsid w:val="00A04A55"/>
    <w:rsid w:val="00A054EF"/>
    <w:rsid w:val="00A0550E"/>
    <w:rsid w:val="00A07654"/>
    <w:rsid w:val="00A07794"/>
    <w:rsid w:val="00A139C8"/>
    <w:rsid w:val="00A14AF5"/>
    <w:rsid w:val="00A156B2"/>
    <w:rsid w:val="00A20F0A"/>
    <w:rsid w:val="00A21489"/>
    <w:rsid w:val="00A21666"/>
    <w:rsid w:val="00A23B7B"/>
    <w:rsid w:val="00A26FE6"/>
    <w:rsid w:val="00A27A43"/>
    <w:rsid w:val="00A301A1"/>
    <w:rsid w:val="00A304CD"/>
    <w:rsid w:val="00A3316D"/>
    <w:rsid w:val="00A41B71"/>
    <w:rsid w:val="00A42255"/>
    <w:rsid w:val="00A43F28"/>
    <w:rsid w:val="00A47C0C"/>
    <w:rsid w:val="00A50D26"/>
    <w:rsid w:val="00A52846"/>
    <w:rsid w:val="00A57B58"/>
    <w:rsid w:val="00A57F05"/>
    <w:rsid w:val="00A61C59"/>
    <w:rsid w:val="00A62E5E"/>
    <w:rsid w:val="00A63EB4"/>
    <w:rsid w:val="00A63F6B"/>
    <w:rsid w:val="00A64E7A"/>
    <w:rsid w:val="00A65D0C"/>
    <w:rsid w:val="00A664FE"/>
    <w:rsid w:val="00A7438A"/>
    <w:rsid w:val="00A75758"/>
    <w:rsid w:val="00A7713A"/>
    <w:rsid w:val="00A82CAC"/>
    <w:rsid w:val="00A90B3D"/>
    <w:rsid w:val="00A91D91"/>
    <w:rsid w:val="00A92AE7"/>
    <w:rsid w:val="00A948F3"/>
    <w:rsid w:val="00AA0410"/>
    <w:rsid w:val="00AA0430"/>
    <w:rsid w:val="00AA3816"/>
    <w:rsid w:val="00AA525D"/>
    <w:rsid w:val="00AA65BA"/>
    <w:rsid w:val="00AA7BCE"/>
    <w:rsid w:val="00AB0663"/>
    <w:rsid w:val="00AB12C6"/>
    <w:rsid w:val="00AB35AA"/>
    <w:rsid w:val="00AB3BE0"/>
    <w:rsid w:val="00AB72FB"/>
    <w:rsid w:val="00AC2AFD"/>
    <w:rsid w:val="00AC67F7"/>
    <w:rsid w:val="00AD1944"/>
    <w:rsid w:val="00AD2BBF"/>
    <w:rsid w:val="00AD350D"/>
    <w:rsid w:val="00AD39FA"/>
    <w:rsid w:val="00AD39FB"/>
    <w:rsid w:val="00AD4885"/>
    <w:rsid w:val="00AD51B8"/>
    <w:rsid w:val="00AD77B1"/>
    <w:rsid w:val="00AE113B"/>
    <w:rsid w:val="00AE4770"/>
    <w:rsid w:val="00AE56C9"/>
    <w:rsid w:val="00AE798F"/>
    <w:rsid w:val="00AF14A1"/>
    <w:rsid w:val="00AF2329"/>
    <w:rsid w:val="00AF351A"/>
    <w:rsid w:val="00AF7F7C"/>
    <w:rsid w:val="00B016EB"/>
    <w:rsid w:val="00B01F1D"/>
    <w:rsid w:val="00B02814"/>
    <w:rsid w:val="00B02EE9"/>
    <w:rsid w:val="00B05841"/>
    <w:rsid w:val="00B078E3"/>
    <w:rsid w:val="00B07F16"/>
    <w:rsid w:val="00B10AE6"/>
    <w:rsid w:val="00B1109D"/>
    <w:rsid w:val="00B111FD"/>
    <w:rsid w:val="00B11D2E"/>
    <w:rsid w:val="00B1371E"/>
    <w:rsid w:val="00B137BC"/>
    <w:rsid w:val="00B16AEF"/>
    <w:rsid w:val="00B21F1C"/>
    <w:rsid w:val="00B23559"/>
    <w:rsid w:val="00B253C6"/>
    <w:rsid w:val="00B31AC2"/>
    <w:rsid w:val="00B357C3"/>
    <w:rsid w:val="00B35C5A"/>
    <w:rsid w:val="00B37246"/>
    <w:rsid w:val="00B427E6"/>
    <w:rsid w:val="00B44CD5"/>
    <w:rsid w:val="00B454D5"/>
    <w:rsid w:val="00B455F2"/>
    <w:rsid w:val="00B463C3"/>
    <w:rsid w:val="00B46671"/>
    <w:rsid w:val="00B4686D"/>
    <w:rsid w:val="00B47863"/>
    <w:rsid w:val="00B52150"/>
    <w:rsid w:val="00B52BC3"/>
    <w:rsid w:val="00B55D36"/>
    <w:rsid w:val="00B6141B"/>
    <w:rsid w:val="00B6434D"/>
    <w:rsid w:val="00B6743C"/>
    <w:rsid w:val="00B7427F"/>
    <w:rsid w:val="00B77DE4"/>
    <w:rsid w:val="00B8133B"/>
    <w:rsid w:val="00B84E56"/>
    <w:rsid w:val="00B857A6"/>
    <w:rsid w:val="00B86AF8"/>
    <w:rsid w:val="00B90254"/>
    <w:rsid w:val="00B90629"/>
    <w:rsid w:val="00B90ED2"/>
    <w:rsid w:val="00B92D69"/>
    <w:rsid w:val="00B93985"/>
    <w:rsid w:val="00B95355"/>
    <w:rsid w:val="00B95517"/>
    <w:rsid w:val="00B957FB"/>
    <w:rsid w:val="00B97A93"/>
    <w:rsid w:val="00BA0757"/>
    <w:rsid w:val="00BA1599"/>
    <w:rsid w:val="00BA1B10"/>
    <w:rsid w:val="00BA45BD"/>
    <w:rsid w:val="00BB2857"/>
    <w:rsid w:val="00BB3074"/>
    <w:rsid w:val="00BB36F7"/>
    <w:rsid w:val="00BB5B82"/>
    <w:rsid w:val="00BC1D96"/>
    <w:rsid w:val="00BC56A0"/>
    <w:rsid w:val="00BC5AF9"/>
    <w:rsid w:val="00BC78FD"/>
    <w:rsid w:val="00BD105F"/>
    <w:rsid w:val="00BD138A"/>
    <w:rsid w:val="00BD40EE"/>
    <w:rsid w:val="00BD46AB"/>
    <w:rsid w:val="00BD5FEE"/>
    <w:rsid w:val="00BD6E7C"/>
    <w:rsid w:val="00BD7482"/>
    <w:rsid w:val="00BE1D41"/>
    <w:rsid w:val="00BE2E4D"/>
    <w:rsid w:val="00BE4B42"/>
    <w:rsid w:val="00BE73CA"/>
    <w:rsid w:val="00BF0163"/>
    <w:rsid w:val="00BF3149"/>
    <w:rsid w:val="00BF4670"/>
    <w:rsid w:val="00BF4F3A"/>
    <w:rsid w:val="00BF78AC"/>
    <w:rsid w:val="00C01CE8"/>
    <w:rsid w:val="00C05B9B"/>
    <w:rsid w:val="00C05DA3"/>
    <w:rsid w:val="00C06EA3"/>
    <w:rsid w:val="00C07709"/>
    <w:rsid w:val="00C07F40"/>
    <w:rsid w:val="00C07F8A"/>
    <w:rsid w:val="00C1152E"/>
    <w:rsid w:val="00C132FB"/>
    <w:rsid w:val="00C14701"/>
    <w:rsid w:val="00C167A4"/>
    <w:rsid w:val="00C2119F"/>
    <w:rsid w:val="00C2269F"/>
    <w:rsid w:val="00C227CC"/>
    <w:rsid w:val="00C276E5"/>
    <w:rsid w:val="00C307FF"/>
    <w:rsid w:val="00C3106B"/>
    <w:rsid w:val="00C310AE"/>
    <w:rsid w:val="00C369E1"/>
    <w:rsid w:val="00C439FA"/>
    <w:rsid w:val="00C51CF9"/>
    <w:rsid w:val="00C5362E"/>
    <w:rsid w:val="00C53D80"/>
    <w:rsid w:val="00C575F3"/>
    <w:rsid w:val="00C60352"/>
    <w:rsid w:val="00C60B1A"/>
    <w:rsid w:val="00C621A5"/>
    <w:rsid w:val="00C72311"/>
    <w:rsid w:val="00C75BFD"/>
    <w:rsid w:val="00C81F60"/>
    <w:rsid w:val="00C8250E"/>
    <w:rsid w:val="00C83BDD"/>
    <w:rsid w:val="00C83E3C"/>
    <w:rsid w:val="00C83F1E"/>
    <w:rsid w:val="00C8421B"/>
    <w:rsid w:val="00C84C9F"/>
    <w:rsid w:val="00C85630"/>
    <w:rsid w:val="00C86D84"/>
    <w:rsid w:val="00C87030"/>
    <w:rsid w:val="00C870E0"/>
    <w:rsid w:val="00C87A9F"/>
    <w:rsid w:val="00C9221B"/>
    <w:rsid w:val="00C97C09"/>
    <w:rsid w:val="00CA3006"/>
    <w:rsid w:val="00CA340E"/>
    <w:rsid w:val="00CA78ED"/>
    <w:rsid w:val="00CB2EE0"/>
    <w:rsid w:val="00CB36A1"/>
    <w:rsid w:val="00CB6DCF"/>
    <w:rsid w:val="00CD0935"/>
    <w:rsid w:val="00CD4F3B"/>
    <w:rsid w:val="00CE2E8F"/>
    <w:rsid w:val="00CE397B"/>
    <w:rsid w:val="00CF27A5"/>
    <w:rsid w:val="00CF3C96"/>
    <w:rsid w:val="00CF3F3A"/>
    <w:rsid w:val="00CF4619"/>
    <w:rsid w:val="00CF4AE8"/>
    <w:rsid w:val="00CF5E5D"/>
    <w:rsid w:val="00D002C9"/>
    <w:rsid w:val="00D01476"/>
    <w:rsid w:val="00D022A3"/>
    <w:rsid w:val="00D06788"/>
    <w:rsid w:val="00D06A57"/>
    <w:rsid w:val="00D10935"/>
    <w:rsid w:val="00D1351B"/>
    <w:rsid w:val="00D14461"/>
    <w:rsid w:val="00D144B5"/>
    <w:rsid w:val="00D157D6"/>
    <w:rsid w:val="00D174B7"/>
    <w:rsid w:val="00D17C82"/>
    <w:rsid w:val="00D17DFF"/>
    <w:rsid w:val="00D17F3D"/>
    <w:rsid w:val="00D23BA7"/>
    <w:rsid w:val="00D23C3A"/>
    <w:rsid w:val="00D26C96"/>
    <w:rsid w:val="00D27D39"/>
    <w:rsid w:val="00D32DD2"/>
    <w:rsid w:val="00D42FAD"/>
    <w:rsid w:val="00D47374"/>
    <w:rsid w:val="00D55ED2"/>
    <w:rsid w:val="00D60C63"/>
    <w:rsid w:val="00D6254D"/>
    <w:rsid w:val="00D62FD3"/>
    <w:rsid w:val="00D6367B"/>
    <w:rsid w:val="00D642D0"/>
    <w:rsid w:val="00D6637F"/>
    <w:rsid w:val="00D72F4A"/>
    <w:rsid w:val="00D74A2B"/>
    <w:rsid w:val="00D75A6A"/>
    <w:rsid w:val="00D77A09"/>
    <w:rsid w:val="00D80654"/>
    <w:rsid w:val="00D8141B"/>
    <w:rsid w:val="00D81719"/>
    <w:rsid w:val="00D822C0"/>
    <w:rsid w:val="00D82F4B"/>
    <w:rsid w:val="00D85EF2"/>
    <w:rsid w:val="00D87CAE"/>
    <w:rsid w:val="00D87DCC"/>
    <w:rsid w:val="00D95A58"/>
    <w:rsid w:val="00D97A6E"/>
    <w:rsid w:val="00DA2440"/>
    <w:rsid w:val="00DA26AD"/>
    <w:rsid w:val="00DA571C"/>
    <w:rsid w:val="00DA6AD4"/>
    <w:rsid w:val="00DB10F6"/>
    <w:rsid w:val="00DB4D5F"/>
    <w:rsid w:val="00DB6A6E"/>
    <w:rsid w:val="00DB7EF7"/>
    <w:rsid w:val="00DC036C"/>
    <w:rsid w:val="00DC51DB"/>
    <w:rsid w:val="00DD04FA"/>
    <w:rsid w:val="00DD1263"/>
    <w:rsid w:val="00DD1AA5"/>
    <w:rsid w:val="00DD6A46"/>
    <w:rsid w:val="00DE0486"/>
    <w:rsid w:val="00DE0BF1"/>
    <w:rsid w:val="00DE17AC"/>
    <w:rsid w:val="00DE2212"/>
    <w:rsid w:val="00DE23D5"/>
    <w:rsid w:val="00DE270C"/>
    <w:rsid w:val="00DE4A6B"/>
    <w:rsid w:val="00DE6312"/>
    <w:rsid w:val="00DF41D8"/>
    <w:rsid w:val="00DF4CFD"/>
    <w:rsid w:val="00DF53AF"/>
    <w:rsid w:val="00DF7C3D"/>
    <w:rsid w:val="00E01380"/>
    <w:rsid w:val="00E022DD"/>
    <w:rsid w:val="00E02587"/>
    <w:rsid w:val="00E0307F"/>
    <w:rsid w:val="00E034A4"/>
    <w:rsid w:val="00E06072"/>
    <w:rsid w:val="00E0624B"/>
    <w:rsid w:val="00E16523"/>
    <w:rsid w:val="00E22251"/>
    <w:rsid w:val="00E23A58"/>
    <w:rsid w:val="00E40E12"/>
    <w:rsid w:val="00E4235F"/>
    <w:rsid w:val="00E4260A"/>
    <w:rsid w:val="00E42C03"/>
    <w:rsid w:val="00E43848"/>
    <w:rsid w:val="00E47C29"/>
    <w:rsid w:val="00E507A4"/>
    <w:rsid w:val="00E5592B"/>
    <w:rsid w:val="00E55AA4"/>
    <w:rsid w:val="00E561A5"/>
    <w:rsid w:val="00E570A1"/>
    <w:rsid w:val="00E57E1A"/>
    <w:rsid w:val="00E6493C"/>
    <w:rsid w:val="00E7007C"/>
    <w:rsid w:val="00E7527F"/>
    <w:rsid w:val="00E804C9"/>
    <w:rsid w:val="00E851E7"/>
    <w:rsid w:val="00E87086"/>
    <w:rsid w:val="00E90EE2"/>
    <w:rsid w:val="00E92144"/>
    <w:rsid w:val="00E92D6D"/>
    <w:rsid w:val="00E959FF"/>
    <w:rsid w:val="00E961E6"/>
    <w:rsid w:val="00EA129E"/>
    <w:rsid w:val="00EA174B"/>
    <w:rsid w:val="00EA2D4E"/>
    <w:rsid w:val="00EA3B0E"/>
    <w:rsid w:val="00EA5333"/>
    <w:rsid w:val="00EA5D49"/>
    <w:rsid w:val="00EA77EA"/>
    <w:rsid w:val="00EB013C"/>
    <w:rsid w:val="00EB2FF5"/>
    <w:rsid w:val="00EB31E1"/>
    <w:rsid w:val="00EB3C32"/>
    <w:rsid w:val="00EB4B46"/>
    <w:rsid w:val="00EB7A6C"/>
    <w:rsid w:val="00EC0CBF"/>
    <w:rsid w:val="00EC2786"/>
    <w:rsid w:val="00EC2A2C"/>
    <w:rsid w:val="00EC3949"/>
    <w:rsid w:val="00EC58FF"/>
    <w:rsid w:val="00ED2AAE"/>
    <w:rsid w:val="00ED31CC"/>
    <w:rsid w:val="00ED36E3"/>
    <w:rsid w:val="00ED5A2B"/>
    <w:rsid w:val="00ED6669"/>
    <w:rsid w:val="00EE18C5"/>
    <w:rsid w:val="00EF1AC6"/>
    <w:rsid w:val="00EF2E04"/>
    <w:rsid w:val="00EF4C8C"/>
    <w:rsid w:val="00F00971"/>
    <w:rsid w:val="00F03175"/>
    <w:rsid w:val="00F03C4D"/>
    <w:rsid w:val="00F0509B"/>
    <w:rsid w:val="00F11706"/>
    <w:rsid w:val="00F12085"/>
    <w:rsid w:val="00F15DAE"/>
    <w:rsid w:val="00F166C1"/>
    <w:rsid w:val="00F17696"/>
    <w:rsid w:val="00F223DB"/>
    <w:rsid w:val="00F22E9B"/>
    <w:rsid w:val="00F25109"/>
    <w:rsid w:val="00F262C8"/>
    <w:rsid w:val="00F31436"/>
    <w:rsid w:val="00F40D44"/>
    <w:rsid w:val="00F41945"/>
    <w:rsid w:val="00F422A4"/>
    <w:rsid w:val="00F4245F"/>
    <w:rsid w:val="00F43777"/>
    <w:rsid w:val="00F458D0"/>
    <w:rsid w:val="00F51F7B"/>
    <w:rsid w:val="00F545A3"/>
    <w:rsid w:val="00F62B1A"/>
    <w:rsid w:val="00F640A7"/>
    <w:rsid w:val="00F65232"/>
    <w:rsid w:val="00F65742"/>
    <w:rsid w:val="00F65A40"/>
    <w:rsid w:val="00F65E45"/>
    <w:rsid w:val="00F67336"/>
    <w:rsid w:val="00F73196"/>
    <w:rsid w:val="00F81D4D"/>
    <w:rsid w:val="00F830B8"/>
    <w:rsid w:val="00F90B8A"/>
    <w:rsid w:val="00F9341F"/>
    <w:rsid w:val="00F9712B"/>
    <w:rsid w:val="00FA091E"/>
    <w:rsid w:val="00FA198D"/>
    <w:rsid w:val="00FA1CF0"/>
    <w:rsid w:val="00FA2F2A"/>
    <w:rsid w:val="00FA2F3E"/>
    <w:rsid w:val="00FA4F0C"/>
    <w:rsid w:val="00FA4F70"/>
    <w:rsid w:val="00FA6ED5"/>
    <w:rsid w:val="00FB3AB1"/>
    <w:rsid w:val="00FB6823"/>
    <w:rsid w:val="00FC6623"/>
    <w:rsid w:val="00FC7E2C"/>
    <w:rsid w:val="00FD4157"/>
    <w:rsid w:val="00FD59E9"/>
    <w:rsid w:val="00FE20A2"/>
    <w:rsid w:val="00FE212C"/>
    <w:rsid w:val="00FE3514"/>
    <w:rsid w:val="00FE6B86"/>
    <w:rsid w:val="00FF2399"/>
    <w:rsid w:val="00FF53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B39AD"/>
  <w15:docId w15:val="{065BA785-C861-42E0-944B-50960F2D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3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5B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5B08"/>
    <w:rPr>
      <w:sz w:val="18"/>
      <w:szCs w:val="18"/>
    </w:rPr>
  </w:style>
  <w:style w:type="paragraph" w:styleId="a4">
    <w:name w:val="footer"/>
    <w:basedOn w:val="a"/>
    <w:link w:val="Char0"/>
    <w:uiPriority w:val="99"/>
    <w:unhideWhenUsed/>
    <w:rsid w:val="003F5B08"/>
    <w:pPr>
      <w:tabs>
        <w:tab w:val="center" w:pos="4153"/>
        <w:tab w:val="right" w:pos="8306"/>
      </w:tabs>
      <w:snapToGrid w:val="0"/>
      <w:jc w:val="left"/>
    </w:pPr>
    <w:rPr>
      <w:sz w:val="18"/>
      <w:szCs w:val="18"/>
    </w:rPr>
  </w:style>
  <w:style w:type="character" w:customStyle="1" w:styleId="Char0">
    <w:name w:val="页脚 Char"/>
    <w:basedOn w:val="a0"/>
    <w:link w:val="a4"/>
    <w:uiPriority w:val="99"/>
    <w:rsid w:val="003F5B08"/>
    <w:rPr>
      <w:sz w:val="18"/>
      <w:szCs w:val="18"/>
    </w:rPr>
  </w:style>
  <w:style w:type="paragraph" w:styleId="a5">
    <w:name w:val="Normal (Web)"/>
    <w:basedOn w:val="a"/>
    <w:uiPriority w:val="99"/>
    <w:semiHidden/>
    <w:unhideWhenUsed/>
    <w:rsid w:val="00804A3A"/>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rsid w:val="00EA174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Char1"/>
    <w:uiPriority w:val="99"/>
    <w:semiHidden/>
    <w:unhideWhenUsed/>
    <w:rsid w:val="00EA3B0E"/>
    <w:rPr>
      <w:sz w:val="18"/>
      <w:szCs w:val="18"/>
    </w:rPr>
  </w:style>
  <w:style w:type="character" w:customStyle="1" w:styleId="Char1">
    <w:name w:val="批注框文本 Char"/>
    <w:basedOn w:val="a0"/>
    <w:link w:val="a7"/>
    <w:uiPriority w:val="99"/>
    <w:semiHidden/>
    <w:rsid w:val="00EA3B0E"/>
    <w:rPr>
      <w:sz w:val="18"/>
      <w:szCs w:val="18"/>
    </w:rPr>
  </w:style>
  <w:style w:type="character" w:styleId="a8">
    <w:name w:val="footnote reference"/>
    <w:basedOn w:val="a0"/>
    <w:semiHidden/>
    <w:rsid w:val="001861D9"/>
    <w:rPr>
      <w:vertAlign w:val="superscript"/>
    </w:rPr>
  </w:style>
  <w:style w:type="paragraph" w:styleId="a9">
    <w:name w:val="List Paragraph"/>
    <w:basedOn w:val="a"/>
    <w:uiPriority w:val="34"/>
    <w:qFormat/>
    <w:rsid w:val="00EB3C32"/>
    <w:pPr>
      <w:ind w:firstLineChars="200" w:firstLine="420"/>
    </w:pPr>
  </w:style>
  <w:style w:type="paragraph" w:customStyle="1" w:styleId="ordinary-output">
    <w:name w:val="ordinary-output"/>
    <w:basedOn w:val="a"/>
    <w:rsid w:val="00953AA9"/>
    <w:pPr>
      <w:widowControl/>
      <w:spacing w:before="100" w:beforeAutospacing="1" w:after="100" w:afterAutospacing="1"/>
      <w:jc w:val="left"/>
    </w:pPr>
    <w:rPr>
      <w:rFonts w:ascii="宋体" w:eastAsia="宋体" w:hAnsi="宋体" w:cs="宋体"/>
      <w:kern w:val="0"/>
      <w:sz w:val="24"/>
      <w:szCs w:val="24"/>
    </w:rPr>
  </w:style>
  <w:style w:type="paragraph" w:styleId="aa">
    <w:name w:val="footnote text"/>
    <w:basedOn w:val="a"/>
    <w:link w:val="Char2"/>
    <w:uiPriority w:val="99"/>
    <w:semiHidden/>
    <w:unhideWhenUsed/>
    <w:rsid w:val="00D74A2B"/>
    <w:pPr>
      <w:snapToGrid w:val="0"/>
      <w:jc w:val="left"/>
    </w:pPr>
    <w:rPr>
      <w:sz w:val="18"/>
      <w:szCs w:val="18"/>
    </w:rPr>
  </w:style>
  <w:style w:type="character" w:customStyle="1" w:styleId="Char2">
    <w:name w:val="脚注文本 Char"/>
    <w:basedOn w:val="a0"/>
    <w:link w:val="aa"/>
    <w:uiPriority w:val="99"/>
    <w:semiHidden/>
    <w:rsid w:val="00D74A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61281">
      <w:bodyDiv w:val="1"/>
      <w:marLeft w:val="0"/>
      <w:marRight w:val="0"/>
      <w:marTop w:val="703"/>
      <w:marBottom w:val="670"/>
      <w:divBdr>
        <w:top w:val="none" w:sz="0" w:space="0" w:color="auto"/>
        <w:left w:val="none" w:sz="0" w:space="0" w:color="auto"/>
        <w:bottom w:val="none" w:sz="0" w:space="0" w:color="auto"/>
        <w:right w:val="none" w:sz="0" w:space="0" w:color="auto"/>
      </w:divBdr>
      <w:divsChild>
        <w:div w:id="141889537">
          <w:marLeft w:val="0"/>
          <w:marRight w:val="0"/>
          <w:marTop w:val="0"/>
          <w:marBottom w:val="0"/>
          <w:divBdr>
            <w:top w:val="single" w:sz="6" w:space="0" w:color="E2E2E2"/>
            <w:left w:val="single" w:sz="6" w:space="0" w:color="E2E2E2"/>
            <w:bottom w:val="single" w:sz="6" w:space="0" w:color="E2E2E2"/>
            <w:right w:val="single" w:sz="6" w:space="0" w:color="E2E2E2"/>
          </w:divBdr>
          <w:divsChild>
            <w:div w:id="1451509058">
              <w:marLeft w:val="0"/>
              <w:marRight w:val="0"/>
              <w:marTop w:val="0"/>
              <w:marBottom w:val="0"/>
              <w:divBdr>
                <w:top w:val="none" w:sz="0" w:space="0" w:color="auto"/>
                <w:left w:val="none" w:sz="0" w:space="0" w:color="auto"/>
                <w:bottom w:val="none" w:sz="0" w:space="0" w:color="auto"/>
                <w:right w:val="none" w:sz="0" w:space="0" w:color="auto"/>
              </w:divBdr>
              <w:divsChild>
                <w:div w:id="2132894088">
                  <w:marLeft w:val="0"/>
                  <w:marRight w:val="0"/>
                  <w:marTop w:val="0"/>
                  <w:marBottom w:val="0"/>
                  <w:divBdr>
                    <w:top w:val="none" w:sz="0" w:space="0" w:color="auto"/>
                    <w:left w:val="none" w:sz="0" w:space="0" w:color="auto"/>
                    <w:bottom w:val="none" w:sz="0" w:space="0" w:color="auto"/>
                    <w:right w:val="none" w:sz="0" w:space="0" w:color="auto"/>
                  </w:divBdr>
                  <w:divsChild>
                    <w:div w:id="107859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623434">
      <w:bodyDiv w:val="1"/>
      <w:marLeft w:val="0"/>
      <w:marRight w:val="0"/>
      <w:marTop w:val="0"/>
      <w:marBottom w:val="0"/>
      <w:divBdr>
        <w:top w:val="none" w:sz="0" w:space="0" w:color="auto"/>
        <w:left w:val="none" w:sz="0" w:space="0" w:color="auto"/>
        <w:bottom w:val="none" w:sz="0" w:space="0" w:color="auto"/>
        <w:right w:val="none" w:sz="0" w:space="0" w:color="auto"/>
      </w:divBdr>
      <w:divsChild>
        <w:div w:id="1184170906">
          <w:marLeft w:val="0"/>
          <w:marRight w:val="0"/>
          <w:marTop w:val="0"/>
          <w:marBottom w:val="0"/>
          <w:divBdr>
            <w:top w:val="none" w:sz="0" w:space="0" w:color="auto"/>
            <w:left w:val="none" w:sz="0" w:space="0" w:color="auto"/>
            <w:bottom w:val="none" w:sz="0" w:space="0" w:color="auto"/>
            <w:right w:val="none" w:sz="0" w:space="0" w:color="auto"/>
          </w:divBdr>
          <w:divsChild>
            <w:div w:id="1255555526">
              <w:marLeft w:val="0"/>
              <w:marRight w:val="0"/>
              <w:marTop w:val="0"/>
              <w:marBottom w:val="0"/>
              <w:divBdr>
                <w:top w:val="none" w:sz="0" w:space="0" w:color="auto"/>
                <w:left w:val="none" w:sz="0" w:space="0" w:color="auto"/>
                <w:bottom w:val="none" w:sz="0" w:space="0" w:color="auto"/>
                <w:right w:val="none" w:sz="0" w:space="0" w:color="auto"/>
              </w:divBdr>
            </w:div>
            <w:div w:id="1721321405">
              <w:marLeft w:val="0"/>
              <w:marRight w:val="0"/>
              <w:marTop w:val="0"/>
              <w:marBottom w:val="0"/>
              <w:divBdr>
                <w:top w:val="none" w:sz="0" w:space="0" w:color="auto"/>
                <w:left w:val="none" w:sz="0" w:space="0" w:color="auto"/>
                <w:bottom w:val="none" w:sz="0" w:space="0" w:color="auto"/>
                <w:right w:val="none" w:sz="0" w:space="0" w:color="auto"/>
              </w:divBdr>
            </w:div>
          </w:divsChild>
        </w:div>
        <w:div w:id="1421873548">
          <w:marLeft w:val="0"/>
          <w:marRight w:val="0"/>
          <w:marTop w:val="0"/>
          <w:marBottom w:val="0"/>
          <w:divBdr>
            <w:top w:val="none" w:sz="0" w:space="0" w:color="auto"/>
            <w:left w:val="none" w:sz="0" w:space="0" w:color="auto"/>
            <w:bottom w:val="none" w:sz="0" w:space="0" w:color="auto"/>
            <w:right w:val="none" w:sz="0" w:space="0" w:color="auto"/>
          </w:divBdr>
          <w:divsChild>
            <w:div w:id="1532256098">
              <w:marLeft w:val="0"/>
              <w:marRight w:val="0"/>
              <w:marTop w:val="0"/>
              <w:marBottom w:val="0"/>
              <w:divBdr>
                <w:top w:val="none" w:sz="0" w:space="0" w:color="auto"/>
                <w:left w:val="none" w:sz="0" w:space="0" w:color="auto"/>
                <w:bottom w:val="none" w:sz="0" w:space="0" w:color="auto"/>
                <w:right w:val="none" w:sz="0" w:space="0" w:color="auto"/>
              </w:divBdr>
              <w:divsChild>
                <w:div w:id="860898033">
                  <w:marLeft w:val="0"/>
                  <w:marRight w:val="0"/>
                  <w:marTop w:val="0"/>
                  <w:marBottom w:val="0"/>
                  <w:divBdr>
                    <w:top w:val="none" w:sz="0" w:space="0" w:color="auto"/>
                    <w:left w:val="none" w:sz="0" w:space="0" w:color="auto"/>
                    <w:bottom w:val="none" w:sz="0" w:space="0" w:color="auto"/>
                    <w:right w:val="none" w:sz="0" w:space="0" w:color="auto"/>
                  </w:divBdr>
                  <w:divsChild>
                    <w:div w:id="1999459182">
                      <w:marLeft w:val="0"/>
                      <w:marRight w:val="0"/>
                      <w:marTop w:val="0"/>
                      <w:marBottom w:val="0"/>
                      <w:divBdr>
                        <w:top w:val="single" w:sz="4" w:space="0" w:color="DEDEDE"/>
                        <w:left w:val="single" w:sz="4" w:space="0" w:color="DEDEDE"/>
                        <w:bottom w:val="single" w:sz="4" w:space="0" w:color="DEDEDE"/>
                        <w:right w:val="single" w:sz="4" w:space="0" w:color="DEDEDE"/>
                      </w:divBdr>
                      <w:divsChild>
                        <w:div w:id="1363626893">
                          <w:marLeft w:val="0"/>
                          <w:marRight w:val="0"/>
                          <w:marTop w:val="0"/>
                          <w:marBottom w:val="0"/>
                          <w:divBdr>
                            <w:top w:val="none" w:sz="0" w:space="0" w:color="auto"/>
                            <w:left w:val="none" w:sz="0" w:space="0" w:color="auto"/>
                            <w:bottom w:val="none" w:sz="0" w:space="0" w:color="auto"/>
                            <w:right w:val="none" w:sz="0" w:space="0" w:color="auto"/>
                          </w:divBdr>
                          <w:divsChild>
                            <w:div w:id="1174223691">
                              <w:marLeft w:val="0"/>
                              <w:marRight w:val="438"/>
                              <w:marTop w:val="0"/>
                              <w:marBottom w:val="0"/>
                              <w:divBdr>
                                <w:top w:val="none" w:sz="0" w:space="0" w:color="auto"/>
                                <w:left w:val="none" w:sz="0" w:space="0" w:color="auto"/>
                                <w:bottom w:val="none" w:sz="0" w:space="0" w:color="auto"/>
                                <w:right w:val="none" w:sz="0" w:space="0" w:color="auto"/>
                              </w:divBdr>
                            </w:div>
                          </w:divsChild>
                        </w:div>
                      </w:divsChild>
                    </w:div>
                  </w:divsChild>
                </w:div>
                <w:div w:id="1004699589">
                  <w:marLeft w:val="0"/>
                  <w:marRight w:val="0"/>
                  <w:marTop w:val="0"/>
                  <w:marBottom w:val="0"/>
                  <w:divBdr>
                    <w:top w:val="none" w:sz="0" w:space="0" w:color="auto"/>
                    <w:left w:val="none" w:sz="0" w:space="0" w:color="auto"/>
                    <w:bottom w:val="none" w:sz="0" w:space="0" w:color="auto"/>
                    <w:right w:val="none" w:sz="0" w:space="0" w:color="auto"/>
                  </w:divBdr>
                  <w:divsChild>
                    <w:div w:id="777991677">
                      <w:marLeft w:val="0"/>
                      <w:marRight w:val="0"/>
                      <w:marTop w:val="0"/>
                      <w:marBottom w:val="0"/>
                      <w:divBdr>
                        <w:top w:val="none" w:sz="0" w:space="0" w:color="auto"/>
                        <w:left w:val="none" w:sz="0" w:space="0" w:color="auto"/>
                        <w:bottom w:val="none" w:sz="0" w:space="0" w:color="auto"/>
                        <w:right w:val="none" w:sz="0" w:space="0" w:color="auto"/>
                      </w:divBdr>
                      <w:divsChild>
                        <w:div w:id="1337072673">
                          <w:marLeft w:val="0"/>
                          <w:marRight w:val="0"/>
                          <w:marTop w:val="0"/>
                          <w:marBottom w:val="0"/>
                          <w:divBdr>
                            <w:top w:val="single" w:sz="4" w:space="6" w:color="EEEEEE"/>
                            <w:left w:val="none" w:sz="0" w:space="6" w:color="auto"/>
                            <w:bottom w:val="single" w:sz="4" w:space="6" w:color="EEEEEE"/>
                            <w:right w:val="single" w:sz="4" w:space="6" w:color="EEEEEE"/>
                          </w:divBdr>
                          <w:divsChild>
                            <w:div w:id="117199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7044F-347F-40D3-B535-3E253296E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1173</Words>
  <Characters>6691</Characters>
  <Application>Microsoft Office Word</Application>
  <DocSecurity>0</DocSecurity>
  <Lines>55</Lines>
  <Paragraphs>15</Paragraphs>
  <ScaleCrop>false</ScaleCrop>
  <Company>WIN</Company>
  <LinksUpToDate>false</LinksUpToDate>
  <CharactersWithSpaces>7849</CharactersWithSpaces>
  <SharedDoc>false</SharedDoc>
  <HLinks>
    <vt:vector size="6" baseType="variant">
      <vt:variant>
        <vt:i4>2949200</vt:i4>
      </vt:variant>
      <vt:variant>
        <vt:i4>0</vt:i4>
      </vt:variant>
      <vt:variant>
        <vt:i4>0</vt:i4>
      </vt:variant>
      <vt:variant>
        <vt:i4>5</vt:i4>
      </vt:variant>
      <vt:variant>
        <vt:lpwstr>mailto:xiangq2008@126.com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向前</dc:creator>
  <cp:lastModifiedBy>a</cp:lastModifiedBy>
  <cp:revision>2</cp:revision>
  <cp:lastPrinted>2019-10-22T00:44:00Z</cp:lastPrinted>
  <dcterms:created xsi:type="dcterms:W3CDTF">2020-08-17T02:24:00Z</dcterms:created>
  <dcterms:modified xsi:type="dcterms:W3CDTF">2020-08-17T02:24:00Z</dcterms:modified>
</cp:coreProperties>
</file>