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探讨突发公共卫生事件应急物资储备机制</w:t>
      </w:r>
    </w:p>
    <w:p/>
    <w:p>
      <w:pPr>
        <w:spacing w:line="360" w:lineRule="auto"/>
        <w:rPr>
          <w:rFonts w:asciiTheme="minorEastAsia" w:hAnsiTheme="minorEastAsia"/>
        </w:rPr>
      </w:pPr>
      <w:r>
        <w:rPr>
          <w:rFonts w:hint="eastAsia" w:asciiTheme="minorEastAsia" w:hAnsiTheme="minorEastAsia"/>
          <w:b/>
        </w:rPr>
        <w:t xml:space="preserve">[摘要] </w:t>
      </w:r>
      <w:r>
        <w:rPr>
          <w:rFonts w:hint="eastAsia" w:asciiTheme="minorEastAsia" w:hAnsiTheme="minorEastAsia"/>
        </w:rPr>
        <w:t>我国城市化进程的不断加快以及社会经济文化的快速发展，突发公共卫生事件也不断涌现。突发公共卫生事件具有突发性、严重性、频发性、阶段性和国际性的特点，如果处理不当，对社会的危害及经济的影响甚重。突如其来的各类公共卫生事件，暴露出处置突发公共卫生事件方面的应急物资准备不足，本文强调了当前应急储备建立的迫切性，从多方面分析了公共卫生事件应急储备存在的问题，提出了构建科学合理的应急储备建议。</w:t>
      </w:r>
    </w:p>
    <w:p>
      <w:pPr>
        <w:spacing w:line="360" w:lineRule="auto"/>
        <w:rPr>
          <w:rFonts w:asciiTheme="minorEastAsia" w:hAnsiTheme="minorEastAsia"/>
        </w:rPr>
      </w:pPr>
    </w:p>
    <w:p>
      <w:pPr>
        <w:spacing w:line="360" w:lineRule="auto"/>
        <w:rPr>
          <w:rFonts w:asciiTheme="minorEastAsia" w:hAnsiTheme="minorEastAsia"/>
        </w:rPr>
      </w:pPr>
      <w:r>
        <w:rPr>
          <w:rFonts w:hint="eastAsia" w:asciiTheme="minorEastAsia" w:hAnsiTheme="minorEastAsia"/>
          <w:b/>
        </w:rPr>
        <w:t xml:space="preserve">[关键词] </w:t>
      </w:r>
      <w:r>
        <w:rPr>
          <w:rFonts w:hint="eastAsia" w:asciiTheme="minorEastAsia" w:hAnsiTheme="minorEastAsia"/>
        </w:rPr>
        <w:t>突发公共卫生事件；应急物资储备；储备机制</w:t>
      </w:r>
    </w:p>
    <w:p>
      <w:pPr>
        <w:spacing w:line="360" w:lineRule="auto"/>
        <w:rPr>
          <w:rFonts w:asciiTheme="minorEastAsia" w:hAnsiTheme="minorEastAsia"/>
        </w:rPr>
      </w:pPr>
    </w:p>
    <w:p>
      <w:pPr>
        <w:spacing w:line="360" w:lineRule="auto"/>
        <w:rPr>
          <w:rFonts w:asciiTheme="minorEastAsia" w:hAnsiTheme="minorEastAsia"/>
        </w:rPr>
      </w:pPr>
      <w:r>
        <w:rPr>
          <w:rFonts w:hint="eastAsia"/>
        </w:rPr>
        <w:t xml:space="preserve">    </w:t>
      </w:r>
      <w:r>
        <w:rPr>
          <w:rFonts w:hint="eastAsia" w:asciiTheme="minorEastAsia" w:hAnsiTheme="minorEastAsia"/>
        </w:rPr>
        <w:t>随着社会经济发展，我国突发公共卫生事件呈不断上升趋势。因此，加强突发公共卫生事件应急物资管理，做好突发卫生事件医疗应急保障工作，合理储备应急物资是当前的一项十分紧迫的重要任务。但是，目前我国的省、市、县级普遍存在医疗卫生应急物资储备不足或很少、储备物资松散的局面，在出现重大自然灾害事件或突发重大公共卫生事件的时候，医疗应急物资的储备、调配、使用等环节经常出现问题，使得应急处理工作困难加重。因此，各地应该结合实际，因地制宜建立和完善卫生应急物资储备机制。</w:t>
      </w:r>
    </w:p>
    <w:p>
      <w:pPr>
        <w:spacing w:line="360" w:lineRule="auto"/>
        <w:rPr>
          <w:rFonts w:asciiTheme="minorEastAsia" w:hAnsiTheme="minorEastAsia"/>
          <w:b/>
        </w:rPr>
      </w:pPr>
      <w:r>
        <w:rPr>
          <w:rFonts w:hint="eastAsia" w:asciiTheme="minorEastAsia" w:hAnsiTheme="minorEastAsia"/>
        </w:rPr>
        <w:t xml:space="preserve">    </w:t>
      </w:r>
      <w:r>
        <w:rPr>
          <w:rFonts w:hint="eastAsia" w:asciiTheme="minorEastAsia" w:hAnsiTheme="minorEastAsia"/>
          <w:b/>
        </w:rPr>
        <w:t>一、建立应急物资储备的急迫性</w:t>
      </w:r>
    </w:p>
    <w:p>
      <w:pPr>
        <w:spacing w:line="360" w:lineRule="auto"/>
        <w:rPr>
          <w:rFonts w:asciiTheme="minorEastAsia" w:hAnsiTheme="minorEastAsia"/>
        </w:rPr>
      </w:pPr>
      <w:r>
        <w:rPr>
          <w:rFonts w:hint="eastAsia" w:asciiTheme="minorEastAsia" w:hAnsiTheme="minorEastAsia"/>
        </w:rPr>
        <w:t xml:space="preserve">    (一)传播速度加快。随着我国经济发展步伐加快，改革开放不断深入以及经济全球化进展，人们的社会交流、经济活动迅速增加，交通运输、货物流通更加便利，人群流动和物资交流对社会经济发展产生了积极的推动作用，这就为疾病的爆发和传播提供了急速扩散的条件，2020年爆发的新型冠状病毒感染肺炎疫情，在短短的两个月不到的时间里，迅速扩散蔓延到全国，短时间内各地纷纷爆发疫情，人财物流动加强，对抑制疫情传播增加难度。</w:t>
      </w:r>
    </w:p>
    <w:p>
      <w:pPr>
        <w:spacing w:line="360" w:lineRule="auto"/>
        <w:rPr>
          <w:rFonts w:asciiTheme="minorEastAsia" w:hAnsiTheme="minorEastAsia"/>
        </w:rPr>
      </w:pPr>
      <w:r>
        <w:rPr>
          <w:rFonts w:hint="eastAsia" w:asciiTheme="minorEastAsia" w:hAnsiTheme="minorEastAsia"/>
        </w:rPr>
        <w:t xml:space="preserve">    (二)灾害频发且危害大。人类对自然环境等不合理的行为导致了生态环境的恶化、自然灾害频发，增加了公共卫生事件发生的概率。在与传染病斗争的历史中，人类略占上风才不到50年，全球传染病死亡人数占总死亡人数比例由十九世纪的50~60%下降到二十世纪八十年代的10%以下。但近十几年，曾已控制的传染病发病率回升，一些新发传染病不断出现流行、爆发，一度成为全球性公共卫生危机，截止2020年8月6日，全球新冠状病毒确症已达1800多万例，累计死亡病例70多万例，并且目前全球疫情未得到根本性缓解，感染人员及死亡病例人员仍在增加，对全球人民的生命安全及社会经济发展造成了巨大的影响，全球新冠肺炎疫情影响将持续数十年，目前世界绝大部分地区的人仍然容易感染新冠病毒。</w:t>
      </w:r>
    </w:p>
    <w:p>
      <w:pPr>
        <w:spacing w:line="360" w:lineRule="auto"/>
        <w:rPr>
          <w:rFonts w:asciiTheme="minorEastAsia" w:hAnsiTheme="minorEastAsia"/>
          <w:b/>
        </w:rPr>
      </w:pPr>
      <w:r>
        <w:rPr>
          <w:rFonts w:hint="eastAsia" w:asciiTheme="minorEastAsia" w:hAnsiTheme="minorEastAsia"/>
        </w:rPr>
        <w:t xml:space="preserve">    </w:t>
      </w:r>
      <w:r>
        <w:rPr>
          <w:rFonts w:hint="eastAsia" w:asciiTheme="minorEastAsia" w:hAnsiTheme="minorEastAsia"/>
          <w:b/>
        </w:rPr>
        <w:t>二、应急保障物资储备的原则</w:t>
      </w:r>
    </w:p>
    <w:p>
      <w:pPr>
        <w:spacing w:line="360" w:lineRule="auto"/>
        <w:rPr>
          <w:rFonts w:asciiTheme="minorEastAsia" w:hAnsiTheme="minorEastAsia"/>
        </w:rPr>
      </w:pPr>
      <w:r>
        <w:rPr>
          <w:rFonts w:hint="eastAsia" w:asciiTheme="minorEastAsia" w:hAnsiTheme="minorEastAsia"/>
        </w:rPr>
        <w:t xml:space="preserve">    公共卫生应急物资分级储备应当与本地实际情况相结合，分析统计本地发生卫生公共事件的特点、发生频率，科学合理可持续的制度储备物资的种类和各项灾害储备要求标准，具体可考虑到：至少过去3年发生的突发公共卫生事件、存在的卫生因素；例如发病率较高的的流行性传染病、有害有毒化学品的工厂数量；可能危及的最大人群数和社区人口；现有应急物资储备种类和本地生产能力，市场供给情况以及周边省级物资供应能力；专业技术人员队伍建设情况；政府财政预算收支情况等；为更好的整合资源，应做到统一规划、分级储备、要突出重点，确保急需，根据公共卫生事件发生情况及时调整、扩充，以便灾害发生时能够有充足的人财物保障。</w:t>
      </w:r>
    </w:p>
    <w:p>
      <w:pPr>
        <w:spacing w:line="360" w:lineRule="auto"/>
        <w:rPr>
          <w:rFonts w:asciiTheme="minorEastAsia" w:hAnsiTheme="minorEastAsia"/>
          <w:b/>
        </w:rPr>
      </w:pPr>
      <w:r>
        <w:rPr>
          <w:rFonts w:hint="eastAsia" w:asciiTheme="minorEastAsia" w:hAnsiTheme="minorEastAsia"/>
        </w:rPr>
        <w:t xml:space="preserve">     </w:t>
      </w:r>
      <w:r>
        <w:rPr>
          <w:rFonts w:hint="eastAsia" w:asciiTheme="minorEastAsia" w:hAnsiTheme="minorEastAsia"/>
          <w:b/>
        </w:rPr>
        <w:t>三、我国突发公共卫生事件应急物资储备存在的问题</w:t>
      </w:r>
    </w:p>
    <w:p>
      <w:pPr>
        <w:spacing w:line="360" w:lineRule="auto"/>
        <w:rPr>
          <w:rFonts w:asciiTheme="minorEastAsia" w:hAnsiTheme="minorEastAsia"/>
        </w:rPr>
      </w:pPr>
      <w:r>
        <w:rPr>
          <w:rFonts w:hint="eastAsia" w:asciiTheme="minorEastAsia" w:hAnsiTheme="minorEastAsia"/>
        </w:rPr>
        <w:t xml:space="preserve">   （一）整体投入严重不足，投入结构不合理。据统计，我国卫生投入占全民经济总值的2.7%，远低于美国的13.7%和德国的10.5%，也明显低于印度的5.2%，占全国人口不到15%的城市人口享受2/3的医疗保障服务，而广大农村人口仅能享受1/3的医疗保障服务，投入结构严重不合理。卫生应急物资储备和快速配送保障能力不足，卫生应急物资储备信息管理系统尚未建立，现有应急物资缺乏统筹管理，物资储备的更新、轮换、补偿机制不健全。</w:t>
      </w:r>
    </w:p>
    <w:p>
      <w:pPr>
        <w:spacing w:line="360" w:lineRule="auto"/>
        <w:rPr>
          <w:rFonts w:asciiTheme="minorEastAsia" w:hAnsiTheme="minorEastAsia"/>
        </w:rPr>
      </w:pPr>
      <w:r>
        <w:rPr>
          <w:rFonts w:hint="eastAsia" w:asciiTheme="minorEastAsia" w:hAnsiTheme="minorEastAsia"/>
        </w:rPr>
        <w:t xml:space="preserve">   （二）应急物品的生产能力和储备不足。据调查个别省、市应急药品的调拨和储备情况，认为应急储备物资品种缺漏较多，药品储备品种和数量不足，针对性不强，规格品种质量参差不齐，标准不一；药品耗材等生产企业科研力量薄弱，没有应急开发能力；各项物资生产存在盲目性，没有及时根据人群疾病种类和数量的改变调整物品品种结构；我国虽然有中央、省级药品储备制度，但相互之间缺乏信息沟通，难以形成联动；储备资金投入也不到位。新型冠状病毒感染肺炎疫情防控的关键期间，正值我国传统节日春节，机关企事业单位放长假，务工人员外出返乡，加上限制外出和出行的疫情应对措施，导致物资的供应和生产出现紧张。</w:t>
      </w:r>
    </w:p>
    <w:p>
      <w:pPr>
        <w:spacing w:line="360" w:lineRule="auto"/>
        <w:rPr>
          <w:rFonts w:asciiTheme="minorEastAsia" w:hAnsiTheme="minorEastAsia"/>
        </w:rPr>
      </w:pPr>
      <w:r>
        <w:rPr>
          <w:rFonts w:hint="eastAsia" w:asciiTheme="minorEastAsia" w:hAnsiTheme="minorEastAsia"/>
        </w:rPr>
        <w:t xml:space="preserve">   （三）应急物资调配能力不足。当遇到持续性的公共卫生事件时，随着防控工作的持续深入，各类防控物资的消耗和需求都在不断的增加，前线医疗机构、群众百姓均存在不同程度的物资紧缺现象。在防控新冠肺炎期间，一方面全国企业通过彻夜加班生产，海内外国人及爱心企业踊跃捐献，提供抗议物资，另一方面却因物资调配能力和运输效率不高，人为造成了防疫物资“供与需”的不平衡，为有效防控疫情带来阻碍。</w:t>
      </w:r>
    </w:p>
    <w:p>
      <w:pPr>
        <w:spacing w:line="360" w:lineRule="auto"/>
        <w:rPr>
          <w:rFonts w:asciiTheme="minorEastAsia" w:hAnsiTheme="minorEastAsia"/>
          <w:b/>
        </w:rPr>
      </w:pPr>
      <w:r>
        <w:rPr>
          <w:rFonts w:hint="eastAsia" w:asciiTheme="minorEastAsia" w:hAnsiTheme="minorEastAsia"/>
        </w:rPr>
        <w:t xml:space="preserve">    </w:t>
      </w:r>
      <w:r>
        <w:rPr>
          <w:rFonts w:hint="eastAsia" w:asciiTheme="minorEastAsia" w:hAnsiTheme="minorEastAsia"/>
          <w:b/>
        </w:rPr>
        <w:t>四、完善突发公共卫生事件应急物资储备的对策</w:t>
      </w:r>
    </w:p>
    <w:p>
      <w:pPr>
        <w:spacing w:line="360" w:lineRule="auto"/>
        <w:rPr>
          <w:rFonts w:asciiTheme="minorEastAsia" w:hAnsiTheme="minorEastAsia"/>
        </w:rPr>
      </w:pPr>
      <w:r>
        <w:rPr>
          <w:rFonts w:hint="eastAsia" w:asciiTheme="minorEastAsia" w:hAnsiTheme="minorEastAsia"/>
        </w:rPr>
        <w:t xml:space="preserve">   （一）成立应急保障物资储备专门机构，建立健全应急保障物资储备管理制度，设立专门机构负责应急物资储备中心，应急保障物资工作庞杂而繁琐，特别物资存放条件、效期等仓储管理定期检查和维护工作，需要专门人员处理，并实行岗位责任制。政府加大扶持公共卫生项目建设，建立和完善公共卫生基础设施，建立公共卫生物资储备库。</w:t>
      </w:r>
    </w:p>
    <w:p>
      <w:pPr>
        <w:spacing w:line="360" w:lineRule="auto"/>
        <w:rPr>
          <w:rFonts w:asciiTheme="minorEastAsia" w:hAnsiTheme="minorEastAsia"/>
        </w:rPr>
      </w:pPr>
      <w:r>
        <w:rPr>
          <w:rFonts w:hint="eastAsia" w:asciiTheme="minorEastAsia" w:hAnsiTheme="minorEastAsia"/>
        </w:rPr>
        <w:t xml:space="preserve">   （二）制定完善应急物资采购制度，根据突发应急公共事件应急响应等级，制定项目实施紧急采购管理办法，开通采购“绿色通道”，必要时实行紧急采购，缩短采购流程，特别是当发生一级应急事件时，紧急采购项目可暂不执行政府采购法定方式和程序，进口物资暂缓审批，由采购主体单位按照内部控制制度组织实施。但采购单位需严格落实主体责任，完善和落实内部控制制度，做好相关资料的备案存档，建立应急物资管理专账。同时为提高资金的使用效益，取保采购实效、保证采购质量。</w:t>
      </w:r>
    </w:p>
    <w:p>
      <w:pPr>
        <w:spacing w:line="360" w:lineRule="auto"/>
        <w:rPr>
          <w:rFonts w:asciiTheme="minorEastAsia" w:hAnsiTheme="minorEastAsia"/>
        </w:rPr>
      </w:pPr>
      <w:r>
        <w:rPr>
          <w:rFonts w:hint="eastAsia" w:asciiTheme="minorEastAsia" w:hAnsiTheme="minorEastAsia"/>
        </w:rPr>
        <w:t xml:space="preserve">   （三）加强公共卫生事件应急物资动态仓管，应急物资经验收合格后，设立专库，专人管理，专门建账。严格审批和支领手续，确保专储专用。尽条件实行分区、分类别存放，对应急物资进行编号定位，结合物资存管目录，统一编号。加强应急物资管理，防止应急物资被盗用、挪用、流失和实效，对各类物资及时予以补充和更新，每月定期检查一次应急物资情况，确保正常使用，检查人员做好相关记录。</w:t>
      </w:r>
    </w:p>
    <w:p>
      <w:pPr>
        <w:spacing w:line="360" w:lineRule="auto"/>
        <w:rPr>
          <w:rFonts w:asciiTheme="minorEastAsia" w:hAnsiTheme="minorEastAsia"/>
        </w:rPr>
      </w:pPr>
      <w:r>
        <w:rPr>
          <w:rFonts w:hint="eastAsia" w:asciiTheme="minorEastAsia" w:hAnsiTheme="minorEastAsia"/>
        </w:rPr>
        <w:t xml:space="preserve">   （四）应急物资统筹调配，统一调度。 成立公共卫生事件应急指挥部，急需短缺物资实行临时紧急采购，并统一管理，根据各地报送的应急救助物资需求情况统筹制定分配方案，应急物资由应急指挥部根据“先近后远，满足急需，先主后次”的原则统一调度、使用。为防止急需物资短缺等紧急情况，随时应做好与其他地区、其他部门、社会团体等多渠道物资调剂供应准备。</w:t>
      </w:r>
    </w:p>
    <w:p>
      <w:pPr>
        <w:spacing w:line="360" w:lineRule="auto"/>
        <w:rPr>
          <w:rFonts w:asciiTheme="minorEastAsia" w:hAnsiTheme="minorEastAsia"/>
        </w:rPr>
      </w:pPr>
      <w:r>
        <w:rPr>
          <w:rFonts w:hint="eastAsia" w:asciiTheme="minorEastAsia" w:hAnsiTheme="minorEastAsia"/>
        </w:rPr>
        <w:t xml:space="preserve">   （五）实物、资金、生产能力三者储备共同作用。不论是传染病防控、灾后病毒、事故灾难急救，还是对中毒等情况出现的特效药储备大致可分为以下几种类型：（1）进行现场流行病学调查、检测检验设备；（2）对传染病病人隔离、个人卫生防护用品和设施；（3）医疗救护、现场处置所需的药品、疫苗、诊断试剂盒器械。由于突发事件的危害范围及程度的不确定性，不可能做到所有应急物资均以实物的形式储备。应根据储备物品种类、需求量、可保存的性能特点，分别采取实物、资金、生产能力3中形式进行储备。对于效期较长，经常需要使用，且生产周期较长的物资可采用实物形式储备；针对效期短，需求量大，生产周期短，生产要求低的急需物资，可参照美国卫生应急物资储备机制中的商业运作模式，采取资金储备形式。最后对于生产要求较高，转产和研制需要大量储备的应急物资，应该考虑使用生产能力储备的形式。</w:t>
      </w:r>
    </w:p>
    <w:p>
      <w:pPr>
        <w:spacing w:line="360" w:lineRule="auto"/>
        <w:rPr>
          <w:rFonts w:asciiTheme="minorEastAsia" w:hAnsiTheme="minorEastAsia"/>
        </w:rPr>
      </w:pPr>
      <w:r>
        <w:rPr>
          <w:rFonts w:hint="eastAsia" w:asciiTheme="minorEastAsia" w:hAnsiTheme="minorEastAsia"/>
        </w:rPr>
        <w:t xml:space="preserve">   （六）建立物资储备信息化，运用现代信息化水平，实现储备物资信息化管理，实现应急物资管理自动化、信息化、动态化。各行业、各部门共同建立突发公共事件反馈与物资供应信息化平台，确保应急指挥部能够及时根据突发事件情况快速制定切实有效的应急物资调运和配给方案，保障突发事件应急处置工作的有序开展。同时信息化系统还能对储备物资效期及库存量情况进行报警功能，加强应急物资先进先出管理及根据突发情况实际充足库存。还可以建立国家应急储备信息联动平台，充分运用互联网、物联网、大数据、人工智能等现代技术手段，对国家及地方应对突发公共卫生事件应急物资可以在全国范围内准确、快速、高效地调动。</w:t>
      </w:r>
    </w:p>
    <w:p>
      <w:pPr>
        <w:spacing w:line="360" w:lineRule="auto"/>
        <w:rPr>
          <w:rFonts w:asciiTheme="minorEastAsia" w:hAnsiTheme="minorEastAsia"/>
        </w:rPr>
      </w:pPr>
      <w:r>
        <w:rPr>
          <w:rFonts w:hint="eastAsia" w:asciiTheme="minorEastAsia" w:hAnsiTheme="minorEastAsia"/>
        </w:rPr>
        <w:t xml:space="preserve">    人类总是在不断地总结经验和教训中发展和成熟的。相信在经历了新冠肺炎、SARS、人畜流感、冰冻灾害和汶川特大地震的医疗卫生应急救援以及其他突发公共卫生事件的应对与考验之后，随着突发事件应急体系的建立与健全，社会对突发公共卫生事件发生的理解和公众参与突发公共卫生事件的处置，应急专业人员知识和能力的提高，全国应对突发公共卫生事件的能力将大大提高。即便出现了重大突发公共卫生事件，也能迅速、及时、有效地应对，最大限度地减少民众健康损害和经济损失，更好的实现“健康中国”。</w:t>
      </w:r>
    </w:p>
    <w:p/>
    <w:p>
      <w:pPr>
        <w:pStyle w:val="5"/>
        <w:spacing w:before="0" w:beforeAutospacing="0" w:after="0" w:afterAutospacing="0"/>
        <w:rPr>
          <w:rFonts w:ascii="仿宋" w:hAnsi="仿宋" w:eastAsia="仿宋" w:cs="Arial"/>
          <w:bCs/>
          <w:color w:val="191919"/>
          <w:sz w:val="21"/>
          <w:szCs w:val="21"/>
        </w:rPr>
      </w:pPr>
      <w:r>
        <w:rPr>
          <w:rFonts w:hint="eastAsia" w:ascii="仿宋" w:hAnsi="仿宋" w:eastAsia="仿宋" w:cs="Arial"/>
          <w:bCs/>
          <w:color w:val="191919"/>
          <w:sz w:val="21"/>
          <w:szCs w:val="21"/>
        </w:rPr>
        <w:t>作者简介：刘洁，长沙市公立医院管理服务中心会计，中级会计师，单位地址：长沙市雨花区桂花树街138号；电话：82413106；邮编：410000；电子邮箱：12395720@qq.com。</w:t>
      </w:r>
    </w:p>
    <w:p/>
    <w:p>
      <w:pPr>
        <w:rPr>
          <w:rFonts w:ascii="仿宋" w:hAnsi="仿宋" w:eastAsia="仿宋"/>
          <w:b/>
        </w:rPr>
      </w:pPr>
      <w:r>
        <w:rPr>
          <w:rFonts w:hint="eastAsia" w:ascii="仿宋" w:hAnsi="仿宋" w:eastAsia="仿宋"/>
          <w:b/>
        </w:rPr>
        <w:t>[参考文献]</w:t>
      </w:r>
    </w:p>
    <w:p>
      <w:pPr>
        <w:rPr>
          <w:rFonts w:ascii="仿宋" w:hAnsi="仿宋" w:eastAsia="仿宋"/>
        </w:rPr>
      </w:pPr>
      <w:r>
        <w:rPr>
          <w:rFonts w:hint="eastAsia" w:ascii="仿宋" w:hAnsi="仿宋" w:eastAsia="仿宋"/>
        </w:rPr>
        <w:t>[1]吕孙顶，《突发公共卫生事件应急物资储备机制探讨》</w:t>
      </w:r>
    </w:p>
    <w:p>
      <w:pPr>
        <w:rPr>
          <w:rFonts w:ascii="仿宋" w:hAnsi="仿宋" w:eastAsia="仿宋"/>
        </w:rPr>
      </w:pPr>
      <w:r>
        <w:rPr>
          <w:rFonts w:hint="eastAsia" w:ascii="仿宋" w:hAnsi="仿宋" w:eastAsia="仿宋"/>
        </w:rPr>
        <w:t>[2]王子军，《建立突</w:t>
      </w:r>
      <w:bookmarkStart w:id="0" w:name="_GoBack"/>
      <w:bookmarkEnd w:id="0"/>
      <w:r>
        <w:rPr>
          <w:rFonts w:hint="eastAsia" w:ascii="仿宋" w:hAnsi="仿宋" w:eastAsia="仿宋"/>
        </w:rPr>
        <w:t>发公共卫生事件应急处理物资储备机制的探讨》</w:t>
      </w:r>
    </w:p>
    <w:p>
      <w:pPr>
        <w:rPr>
          <w:rFonts w:ascii="仿宋" w:hAnsi="仿宋" w:eastAsia="仿宋"/>
        </w:rPr>
      </w:pPr>
      <w:r>
        <w:rPr>
          <w:rFonts w:hint="eastAsia" w:ascii="仿宋" w:hAnsi="仿宋" w:eastAsia="仿宋"/>
        </w:rPr>
        <w:t>[3]姜晓超，高向群，李文毅《突发公共卫生事件应急物资储备联动模 式探讨》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953801"/>
      <w:docPartObj>
        <w:docPartGallery w:val="AutoText"/>
      </w:docPartObj>
    </w:sdtPr>
    <w:sdtContent>
      <w:sdt>
        <w:sdtPr>
          <w:id w:val="171357217"/>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中南六省（区）第三十四次经济学术年会征文</w:t>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F413E"/>
    <w:rsid w:val="00023719"/>
    <w:rsid w:val="000839DE"/>
    <w:rsid w:val="00096381"/>
    <w:rsid w:val="000A6065"/>
    <w:rsid w:val="000B053C"/>
    <w:rsid w:val="00265A6A"/>
    <w:rsid w:val="002775E7"/>
    <w:rsid w:val="00346F86"/>
    <w:rsid w:val="003923E6"/>
    <w:rsid w:val="00394D6D"/>
    <w:rsid w:val="003A29C1"/>
    <w:rsid w:val="00430E56"/>
    <w:rsid w:val="00444DAC"/>
    <w:rsid w:val="00466D94"/>
    <w:rsid w:val="004A188F"/>
    <w:rsid w:val="004E2369"/>
    <w:rsid w:val="004F2648"/>
    <w:rsid w:val="00503B59"/>
    <w:rsid w:val="005B7F10"/>
    <w:rsid w:val="00622EB6"/>
    <w:rsid w:val="006230D7"/>
    <w:rsid w:val="00627054"/>
    <w:rsid w:val="006C006C"/>
    <w:rsid w:val="006C4B92"/>
    <w:rsid w:val="00743FC4"/>
    <w:rsid w:val="0076036E"/>
    <w:rsid w:val="00775055"/>
    <w:rsid w:val="00784477"/>
    <w:rsid w:val="007E5BBC"/>
    <w:rsid w:val="008066C4"/>
    <w:rsid w:val="00847D02"/>
    <w:rsid w:val="00860D28"/>
    <w:rsid w:val="00893B19"/>
    <w:rsid w:val="008B6732"/>
    <w:rsid w:val="008E0D17"/>
    <w:rsid w:val="00943E52"/>
    <w:rsid w:val="009533CC"/>
    <w:rsid w:val="0097136E"/>
    <w:rsid w:val="00977A6A"/>
    <w:rsid w:val="00995CE0"/>
    <w:rsid w:val="009B256A"/>
    <w:rsid w:val="009D1FFE"/>
    <w:rsid w:val="00A25DB3"/>
    <w:rsid w:val="00A6007E"/>
    <w:rsid w:val="00A62F95"/>
    <w:rsid w:val="00A94ACC"/>
    <w:rsid w:val="00AB0C6F"/>
    <w:rsid w:val="00AB700E"/>
    <w:rsid w:val="00AE5099"/>
    <w:rsid w:val="00BD4C7C"/>
    <w:rsid w:val="00C752E3"/>
    <w:rsid w:val="00D270FC"/>
    <w:rsid w:val="00D4270E"/>
    <w:rsid w:val="00D60CDA"/>
    <w:rsid w:val="00D7291C"/>
    <w:rsid w:val="00DB009C"/>
    <w:rsid w:val="00DC664C"/>
    <w:rsid w:val="00DF44D1"/>
    <w:rsid w:val="00E0223A"/>
    <w:rsid w:val="00E4632E"/>
    <w:rsid w:val="00EE2FF4"/>
    <w:rsid w:val="00EF413E"/>
    <w:rsid w:val="00F14B91"/>
    <w:rsid w:val="00F4047D"/>
    <w:rsid w:val="00F977C4"/>
    <w:rsid w:val="00FB43A0"/>
    <w:rsid w:val="00FF40DA"/>
    <w:rsid w:val="0C17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585</Words>
  <Characters>3335</Characters>
  <Lines>27</Lines>
  <Paragraphs>7</Paragraphs>
  <TotalTime>855</TotalTime>
  <ScaleCrop>false</ScaleCrop>
  <LinksUpToDate>false</LinksUpToDate>
  <CharactersWithSpaces>3913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2020-07-31T01:28:00Z</dcterms:created>
  <dc:creator>22</dc:creator>
  <cp:lastModifiedBy>张卉萍</cp:lastModifiedBy>
  <dcterms:modified xsi:type="dcterms:W3CDTF">2020-08-21T02:58:56Z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