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仿宋" w:hAnsi="仿宋" w:eastAsia="仿宋" w:cs="MingLiU"/>
          <w:color w:val="000000"/>
          <w:kern w:val="0"/>
          <w:sz w:val="32"/>
          <w:szCs w:val="32"/>
          <w:lang w:val="zh-CN" w:bidi="zh-CN"/>
        </w:rPr>
      </w:pPr>
    </w:p>
    <w:p>
      <w:pPr>
        <w:jc w:val="center"/>
        <w:rPr>
          <w:rFonts w:ascii="仿宋" w:hAnsi="仿宋" w:eastAsia="仿宋" w:cs="MingLiU"/>
          <w:b/>
          <w:color w:val="000000"/>
          <w:kern w:val="0"/>
          <w:sz w:val="44"/>
          <w:szCs w:val="44"/>
          <w:lang w:val="zh-CN" w:bidi="zh-CN"/>
        </w:rPr>
      </w:pPr>
      <w:r>
        <w:rPr>
          <w:rFonts w:ascii="仿宋" w:hAnsi="仿宋" w:eastAsia="仿宋" w:cs="MingLiU"/>
          <w:b/>
          <w:color w:val="000000"/>
          <w:kern w:val="0"/>
          <w:sz w:val="44"/>
          <w:szCs w:val="44"/>
          <w:lang w:val="zh-CN" w:bidi="zh-CN"/>
        </w:rPr>
        <w:t>新冠肺炎疫情下如何维持医院运行</w:t>
      </w:r>
    </w:p>
    <w:p>
      <w:pPr>
        <w:jc w:val="center"/>
        <w:rPr>
          <w:rFonts w:ascii="仿宋" w:hAnsi="仿宋" w:eastAsia="仿宋" w:cs="MingLiU"/>
          <w:b/>
          <w:color w:val="000000"/>
          <w:kern w:val="0"/>
          <w:sz w:val="44"/>
          <w:szCs w:val="44"/>
          <w:lang w:val="zh-CN" w:bidi="zh-CN"/>
        </w:rPr>
      </w:pPr>
    </w:p>
    <w:p>
      <w:pPr>
        <w:spacing w:line="240" w:lineRule="atLeast"/>
        <w:ind w:firstLine="420" w:firstLineChars="200"/>
        <w:jc w:val="left"/>
        <w:rPr>
          <w:rFonts w:hint="eastAsia" w:ascii="宋体" w:hAnsi="宋体" w:eastAsia="宋体" w:cs="宋体"/>
          <w:color w:val="000000"/>
          <w:sz w:val="21"/>
          <w:szCs w:val="21"/>
          <w:lang w:val="zh-CN" w:bidi="zh-CN"/>
        </w:rPr>
      </w:pPr>
      <w:r>
        <w:rPr>
          <w:rFonts w:hint="eastAsia" w:ascii="宋体" w:hAnsi="宋体" w:eastAsia="宋体" w:cs="宋体"/>
          <w:color w:val="000000"/>
          <w:sz w:val="21"/>
          <w:szCs w:val="21"/>
          <w:lang w:val="zh-CN" w:bidi="zh-CN"/>
        </w:rPr>
        <w:t>【摘要】新冠肺炎疫情考验着公立医院在应对突发公共卫生事件过程中的财务管理能力。在应对突发事件时预算管理、成本控制、物资管理、内部控制等财务管理相关方面，对公立医院的经济运行和管理产生了较大影响。建立并完善相关财务制度与流程，是应对突发公共卫生事件，保证医院平稳所面临的重要任务。</w:t>
      </w:r>
    </w:p>
    <w:p>
      <w:pPr>
        <w:spacing w:line="240" w:lineRule="atLeast"/>
        <w:ind w:firstLine="420" w:firstLineChars="200"/>
        <w:jc w:val="left"/>
        <w:rPr>
          <w:rFonts w:hint="eastAsia" w:ascii="宋体" w:hAnsi="宋体" w:eastAsia="宋体" w:cs="宋体"/>
          <w:color w:val="000000"/>
          <w:sz w:val="21"/>
          <w:szCs w:val="21"/>
          <w:lang w:val="zh-CN" w:bidi="zh-CN"/>
        </w:rPr>
      </w:pPr>
      <w:r>
        <w:rPr>
          <w:rFonts w:hint="eastAsia" w:ascii="宋体" w:hAnsi="宋体" w:eastAsia="宋体" w:cs="宋体"/>
          <w:color w:val="000000"/>
          <w:sz w:val="21"/>
          <w:szCs w:val="21"/>
          <w:lang w:val="zh-CN" w:bidi="zh-CN"/>
        </w:rPr>
        <w:t>【关键词】新冠肺炎疫情 突发公共卫生事件 公立医院 财务管理</w:t>
      </w:r>
    </w:p>
    <w:p>
      <w:pPr>
        <w:spacing w:line="240" w:lineRule="atLeast"/>
        <w:ind w:firstLine="420" w:firstLineChars="200"/>
        <w:jc w:val="left"/>
        <w:rPr>
          <w:rFonts w:hint="eastAsia" w:ascii="宋体" w:hAnsi="宋体" w:eastAsia="宋体" w:cs="宋体"/>
          <w:color w:val="000000"/>
          <w:sz w:val="21"/>
          <w:szCs w:val="21"/>
          <w:lang w:val="zh-CN" w:bidi="zh-CN"/>
        </w:rPr>
      </w:pPr>
    </w:p>
    <w:p>
      <w:pPr>
        <w:pStyle w:val="8"/>
        <w:shd w:val="clear" w:color="auto" w:fill="auto"/>
        <w:spacing w:after="140" w:line="296" w:lineRule="exact"/>
        <w:ind w:firstLine="0"/>
        <w:rPr>
          <w:rFonts w:hint="eastAsia" w:ascii="宋体" w:hAnsi="宋体" w:eastAsia="宋体" w:cs="宋体"/>
          <w:sz w:val="21"/>
          <w:szCs w:val="21"/>
        </w:rPr>
      </w:pPr>
      <w:r>
        <w:rPr>
          <w:rFonts w:hint="eastAsia" w:ascii="宋体" w:hAnsi="宋体" w:eastAsia="宋体" w:cs="宋体"/>
          <w:color w:val="000000"/>
          <w:sz w:val="21"/>
          <w:szCs w:val="21"/>
          <w:lang w:val="en-US" w:bidi="en-US"/>
        </w:rPr>
        <w:t>—</w:t>
      </w:r>
      <w:r>
        <w:rPr>
          <w:rFonts w:hint="eastAsia" w:ascii="宋体" w:hAnsi="宋体" w:eastAsia="宋体" w:cs="宋体"/>
          <w:color w:val="000000"/>
          <w:sz w:val="21"/>
          <w:szCs w:val="21"/>
        </w:rPr>
        <w:t>、引言</w:t>
      </w:r>
    </w:p>
    <w:p>
      <w:pPr>
        <w:spacing w:line="360" w:lineRule="auto"/>
        <w:ind w:firstLine="420" w:firstLineChars="200"/>
        <w:jc w:val="left"/>
        <w:rPr>
          <w:rFonts w:hint="eastAsia" w:ascii="宋体" w:hAnsi="宋体" w:eastAsia="宋体" w:cs="宋体"/>
          <w:color w:val="000000"/>
          <w:sz w:val="21"/>
          <w:szCs w:val="21"/>
          <w:lang w:val="zh-CN" w:bidi="zh-CN"/>
        </w:rPr>
      </w:pPr>
      <w:r>
        <w:rPr>
          <w:rFonts w:hint="eastAsia" w:ascii="宋体" w:hAnsi="宋体" w:eastAsia="宋体" w:cs="宋体"/>
          <w:color w:val="000000"/>
          <w:sz w:val="21"/>
          <w:szCs w:val="21"/>
          <w:lang w:val="zh-CN" w:bidi="zh-CN"/>
        </w:rPr>
        <w:t>2019年12月以来，武汉市陆续出现不明原因肺炎病人</w:t>
      </w:r>
      <w:r>
        <w:rPr>
          <w:rFonts w:hint="eastAsia" w:ascii="宋体" w:hAnsi="宋体" w:eastAsia="宋体" w:cs="宋体"/>
          <w:color w:val="333333"/>
          <w:sz w:val="21"/>
          <w:szCs w:val="21"/>
          <w:shd w:val="clear" w:color="auto" w:fill="FFFFFF"/>
        </w:rPr>
        <w:t>，</w:t>
      </w:r>
      <w:r>
        <w:rPr>
          <w:rFonts w:hint="eastAsia" w:ascii="宋体" w:hAnsi="宋体" w:eastAsia="宋体" w:cs="宋体"/>
          <w:color w:val="000000"/>
          <w:sz w:val="21"/>
          <w:szCs w:val="21"/>
          <w:lang w:val="zh-CN" w:bidi="zh-CN"/>
        </w:rPr>
        <w:t>武汉市持续开展流感及相关疾病监测，发现多起</w:t>
      </w:r>
      <w:r>
        <w:rPr>
          <w:rFonts w:hint="eastAsia" w:ascii="宋体" w:hAnsi="宋体" w:eastAsia="宋体" w:cs="宋体"/>
          <w:sz w:val="21"/>
          <w:szCs w:val="21"/>
        </w:rPr>
        <w:fldChar w:fldCharType="begin"/>
      </w:r>
      <w:r>
        <w:rPr>
          <w:rFonts w:hint="eastAsia" w:ascii="宋体" w:hAnsi="宋体" w:eastAsia="宋体" w:cs="宋体"/>
          <w:sz w:val="21"/>
          <w:szCs w:val="21"/>
        </w:rPr>
        <w:instrText xml:space="preserve"> HYPERLINK "https://baike.baidu.com/item/%E7%97%85%E6%AF%92%E6%80%A7%E8%82%BA%E7%82%8E/2251212" \t "_blank" </w:instrText>
      </w:r>
      <w:r>
        <w:rPr>
          <w:rFonts w:hint="eastAsia" w:ascii="宋体" w:hAnsi="宋体" w:eastAsia="宋体" w:cs="宋体"/>
          <w:sz w:val="21"/>
          <w:szCs w:val="21"/>
        </w:rPr>
        <w:fldChar w:fldCharType="separate"/>
      </w:r>
      <w:r>
        <w:rPr>
          <w:rFonts w:hint="eastAsia" w:ascii="宋体" w:hAnsi="宋体" w:eastAsia="宋体" w:cs="宋体"/>
          <w:color w:val="000000"/>
          <w:sz w:val="21"/>
          <w:szCs w:val="21"/>
          <w:lang w:val="zh-CN" w:bidi="zh-CN"/>
        </w:rPr>
        <w:t>病毒性肺炎</w:t>
      </w:r>
      <w:r>
        <w:rPr>
          <w:rFonts w:hint="eastAsia" w:ascii="宋体" w:hAnsi="宋体" w:eastAsia="宋体" w:cs="宋体"/>
          <w:color w:val="000000"/>
          <w:sz w:val="21"/>
          <w:szCs w:val="21"/>
          <w:lang w:val="zh-CN" w:bidi="zh-CN"/>
        </w:rPr>
        <w:fldChar w:fldCharType="end"/>
      </w:r>
      <w:r>
        <w:rPr>
          <w:rFonts w:hint="eastAsia" w:ascii="宋体" w:hAnsi="宋体" w:eastAsia="宋体" w:cs="宋体"/>
          <w:color w:val="000000"/>
          <w:sz w:val="21"/>
          <w:szCs w:val="21"/>
          <w:lang w:val="zh-CN" w:bidi="zh-CN"/>
        </w:rPr>
        <w:t>病例，均诊断为病毒性肺炎/肺部感染，经科研人员不懈努力，快速确定感染病毒为2019新型冠状病毒感染引起的急性呼吸道传染病。面对突入起来的疫情，医疗卫生机构的压力之大可想而知，公立医院作为抗击公共卫生事件的主力军，其管理能力、应急能力也与到了前所未有的挑战。本文通过对疫情期间公立医院财务管理工作，以及疫情带来的影响的分析，为疫情期间医院的平稳运行提供参考依据，也为医院财务管理应对公共卫生突发事件提供借鉴。</w:t>
      </w:r>
    </w:p>
    <w:p>
      <w:pPr>
        <w:pStyle w:val="8"/>
        <w:shd w:val="clear" w:color="auto" w:fill="auto"/>
        <w:spacing w:after="140" w:line="240" w:lineRule="atLeast"/>
        <w:ind w:firstLine="0"/>
        <w:rPr>
          <w:rFonts w:hint="eastAsia" w:ascii="宋体" w:hAnsi="宋体" w:eastAsia="宋体" w:cs="宋体"/>
          <w:color w:val="000000"/>
          <w:sz w:val="21"/>
          <w:szCs w:val="21"/>
          <w:lang w:val="en-US" w:bidi="en-US"/>
        </w:rPr>
      </w:pPr>
      <w:r>
        <w:rPr>
          <w:rFonts w:hint="eastAsia" w:ascii="宋体" w:hAnsi="宋体" w:eastAsia="宋体" w:cs="宋体"/>
          <w:color w:val="000000"/>
          <w:sz w:val="21"/>
          <w:szCs w:val="21"/>
          <w:lang w:val="en-US" w:bidi="en-US"/>
        </w:rPr>
        <w:t>二、新冠肺炎疫情对公立医院财务的影响</w:t>
      </w:r>
    </w:p>
    <w:p>
      <w:pPr>
        <w:pStyle w:val="8"/>
        <w:shd w:val="clear" w:color="auto" w:fill="auto"/>
        <w:spacing w:after="140" w:line="240" w:lineRule="atLeast"/>
        <w:ind w:firstLine="0"/>
        <w:rPr>
          <w:rFonts w:hint="eastAsia" w:ascii="宋体" w:hAnsi="宋体" w:eastAsia="宋体" w:cs="宋体"/>
          <w:color w:val="000000"/>
          <w:sz w:val="21"/>
          <w:szCs w:val="21"/>
          <w:lang w:val="en-US" w:bidi="en-US"/>
        </w:rPr>
      </w:pPr>
      <w:r>
        <w:rPr>
          <w:rFonts w:hint="eastAsia" w:ascii="宋体" w:hAnsi="宋体" w:eastAsia="宋体" w:cs="宋体"/>
          <w:color w:val="000000"/>
          <w:sz w:val="21"/>
          <w:szCs w:val="21"/>
          <w:lang w:val="en-US" w:bidi="en-US"/>
        </w:rPr>
        <w:t>1、正常医疗秩序打乱、业务量锐减对医疗收入的影响。</w:t>
      </w:r>
    </w:p>
    <w:p>
      <w:pPr>
        <w:pStyle w:val="8"/>
        <w:shd w:val="clear" w:color="auto" w:fill="auto"/>
        <w:spacing w:line="240" w:lineRule="atLeast"/>
        <w:ind w:firstLine="420"/>
        <w:jc w:val="both"/>
        <w:rPr>
          <w:rFonts w:hint="eastAsia" w:ascii="宋体" w:hAnsi="宋体" w:eastAsia="宋体" w:cs="宋体"/>
          <w:color w:val="000000"/>
          <w:sz w:val="21"/>
          <w:szCs w:val="21"/>
        </w:rPr>
      </w:pPr>
      <w:r>
        <w:rPr>
          <w:rFonts w:hint="eastAsia" w:ascii="宋体" w:hAnsi="宋体" w:eastAsia="宋体" w:cs="宋体"/>
          <w:color w:val="000000"/>
          <w:sz w:val="21"/>
          <w:szCs w:val="21"/>
        </w:rPr>
        <w:t>疫情一爆发，正常的医疗秩序就被打乱。医疗机构呼吸科和发热门诊就诊人数明显增多，而其他科室门诊量急剧下降，普通住院病人也大幅减少。同时为最大程度避免“医患”之间的交叉感染，医院部分门诊也陆续停诊。业务量的明显萎缩和业务结构严重失衡使得收入结构也发生变化，医疗收入占比大幅降低，捐赠及非同级财政拨款等作为收入来源的补充。</w:t>
      </w:r>
    </w:p>
    <w:p>
      <w:pPr>
        <w:pStyle w:val="8"/>
        <w:shd w:val="clear" w:color="auto" w:fill="auto"/>
        <w:spacing w:line="240" w:lineRule="atLeast"/>
        <w:ind w:firstLine="420"/>
        <w:jc w:val="both"/>
        <w:rPr>
          <w:rFonts w:hint="eastAsia" w:ascii="宋体" w:hAnsi="宋体" w:eastAsia="宋体" w:cs="宋体"/>
          <w:color w:val="000000"/>
          <w:sz w:val="21"/>
          <w:szCs w:val="21"/>
        </w:rPr>
      </w:pPr>
    </w:p>
    <w:p>
      <w:pPr>
        <w:pStyle w:val="8"/>
        <w:shd w:val="clear" w:color="auto" w:fill="auto"/>
        <w:spacing w:after="140" w:line="296" w:lineRule="exact"/>
        <w:ind w:firstLine="0"/>
        <w:rPr>
          <w:rFonts w:hint="eastAsia" w:ascii="宋体" w:hAnsi="宋体" w:eastAsia="宋体" w:cs="宋体"/>
          <w:color w:val="000000"/>
          <w:sz w:val="21"/>
          <w:szCs w:val="21"/>
          <w:lang w:val="en-US" w:bidi="en-US"/>
        </w:rPr>
      </w:pPr>
      <w:r>
        <w:rPr>
          <w:rFonts w:hint="eastAsia" w:ascii="宋体" w:hAnsi="宋体" w:eastAsia="宋体" w:cs="宋体"/>
          <w:color w:val="000000"/>
          <w:sz w:val="21"/>
          <w:szCs w:val="21"/>
          <w:lang w:val="en-US" w:bidi="en-US"/>
        </w:rPr>
        <w:t>2、医疗收支逆差对资金周转带来的挑战</w:t>
      </w:r>
    </w:p>
    <w:p>
      <w:pPr>
        <w:pStyle w:val="8"/>
        <w:shd w:val="clear" w:color="auto" w:fill="auto"/>
        <w:spacing w:after="140" w:line="240" w:lineRule="atLeas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新冠肺炎疫情爆发后，病毒的传播速度超过了预期，医院不仅要对患者进行救治，还要确保不发生医护人员与患者传染。因此，会对所有进出医院的人员开展体温测量，调整诊疗模式，确保医护人员及患者的安全。大部分医务工作者投入到“防疫抗疫”工作中，这些措施必定要花费大量的人力财力。与此同时，防护物品（如消毒设备、消毒物品）和医疗设备的购置、隔离病房的改造建设等导致医院和科室的成本剧增，而医疗服务量和医疗收入呈明显下滑趋势，医疗收支逆差对医院的经济运行和资金周转造成巨大的压力。</w:t>
      </w:r>
    </w:p>
    <w:p>
      <w:pPr>
        <w:pStyle w:val="8"/>
        <w:shd w:val="clear" w:color="auto" w:fill="auto"/>
        <w:spacing w:after="140" w:line="240" w:lineRule="atLeast"/>
        <w:ind w:firstLine="420" w:firstLineChars="200"/>
        <w:rPr>
          <w:rFonts w:hint="eastAsia" w:ascii="宋体" w:hAnsi="宋体" w:eastAsia="宋体" w:cs="宋体"/>
          <w:color w:val="000000"/>
          <w:sz w:val="21"/>
          <w:szCs w:val="21"/>
        </w:rPr>
      </w:pPr>
    </w:p>
    <w:p>
      <w:pPr>
        <w:pStyle w:val="8"/>
        <w:shd w:val="clear" w:color="auto" w:fill="auto"/>
        <w:spacing w:after="140" w:line="296" w:lineRule="exact"/>
        <w:ind w:firstLine="0"/>
        <w:rPr>
          <w:rFonts w:hint="eastAsia" w:ascii="宋体" w:hAnsi="宋体" w:eastAsia="宋体" w:cs="宋体"/>
          <w:color w:val="000000"/>
          <w:sz w:val="21"/>
          <w:szCs w:val="21"/>
        </w:rPr>
      </w:pPr>
      <w:r>
        <w:rPr>
          <w:rFonts w:hint="eastAsia" w:ascii="宋体" w:hAnsi="宋体" w:eastAsia="宋体" w:cs="宋体"/>
          <w:color w:val="000000"/>
          <w:sz w:val="21"/>
          <w:szCs w:val="21"/>
        </w:rPr>
        <w:t>3、物资管理面对的挑战</w:t>
      </w:r>
    </w:p>
    <w:p>
      <w:pPr>
        <w:pStyle w:val="8"/>
        <w:shd w:val="clear" w:color="auto" w:fill="auto"/>
        <w:spacing w:line="240" w:lineRule="atLeast"/>
        <w:ind w:firstLine="420"/>
        <w:jc w:val="both"/>
        <w:rPr>
          <w:rFonts w:hint="eastAsia" w:ascii="宋体" w:hAnsi="宋体" w:eastAsia="宋体" w:cs="宋体"/>
          <w:color w:val="000000"/>
          <w:sz w:val="21"/>
          <w:szCs w:val="21"/>
        </w:rPr>
      </w:pPr>
      <w:r>
        <w:rPr>
          <w:rFonts w:hint="eastAsia" w:ascii="宋体" w:hAnsi="宋体" w:eastAsia="宋体" w:cs="宋体"/>
          <w:color w:val="000000"/>
          <w:sz w:val="21"/>
          <w:szCs w:val="21"/>
        </w:rPr>
        <w:t>为保证医疗物资不发生短缺，满足医院的防疫需求，医院需要采购并储备大量的预算外疫情防控物资，加大了医疗成本支出。从资金来源看，自有资金、非同级财政拨款资金和捐赠资金等来源并存；从物资来源看，捐赠物资、无偿调拨物资、自购物资并存。而资产的登记、保管、使用、盘点等程序由于事出紧急、人手紧张等原因，相关业务流程往往无法按常规状态履行流程，物资管理台账的完备程度大打折扣，医院临时委派人员加强物资管理，促进物资管理规范。</w:t>
      </w:r>
    </w:p>
    <w:p>
      <w:pPr>
        <w:pStyle w:val="8"/>
        <w:shd w:val="clear" w:color="auto" w:fill="auto"/>
        <w:spacing w:line="240" w:lineRule="atLeast"/>
        <w:ind w:firstLine="420"/>
        <w:jc w:val="both"/>
        <w:rPr>
          <w:rFonts w:hint="eastAsia" w:ascii="宋体" w:hAnsi="宋体" w:eastAsia="宋体" w:cs="宋体"/>
          <w:color w:val="000000"/>
          <w:sz w:val="21"/>
          <w:szCs w:val="21"/>
        </w:rPr>
      </w:pPr>
    </w:p>
    <w:p>
      <w:pPr>
        <w:pStyle w:val="8"/>
        <w:shd w:val="clear" w:color="auto" w:fill="auto"/>
        <w:spacing w:after="140" w:line="296" w:lineRule="exact"/>
        <w:ind w:firstLine="0"/>
        <w:rPr>
          <w:rFonts w:hint="eastAsia" w:ascii="宋体" w:hAnsi="宋体" w:eastAsia="宋体" w:cs="宋体"/>
          <w:color w:val="000000"/>
          <w:sz w:val="21"/>
          <w:szCs w:val="21"/>
          <w:lang w:val="en-US" w:bidi="en-US"/>
        </w:rPr>
      </w:pPr>
      <w:r>
        <w:rPr>
          <w:rFonts w:hint="eastAsia" w:ascii="宋体" w:hAnsi="宋体" w:eastAsia="宋体" w:cs="宋体"/>
          <w:color w:val="000000"/>
          <w:sz w:val="21"/>
          <w:szCs w:val="21"/>
        </w:rPr>
        <w:t>4、</w:t>
      </w:r>
      <w:r>
        <w:rPr>
          <w:rFonts w:hint="eastAsia" w:ascii="宋体" w:hAnsi="宋体" w:eastAsia="宋体" w:cs="宋体"/>
          <w:color w:val="000000"/>
          <w:sz w:val="21"/>
          <w:szCs w:val="21"/>
          <w:lang w:val="en-US" w:bidi="en-US"/>
        </w:rPr>
        <w:t>对财务的日常工作的影响</w:t>
      </w:r>
    </w:p>
    <w:p>
      <w:pPr>
        <w:pStyle w:val="8"/>
        <w:shd w:val="clear" w:color="auto" w:fill="auto"/>
        <w:spacing w:after="140" w:line="240" w:lineRule="atLeas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受疫情影响，根据《中华人民共和国传染病防治法》的有关规定，在确保病人就诊的正常基本医疗需求基础上，实行预检分诊，势必增加了病人的就诊时间，降低了病人的就诊满意度；同时，所有住院及疑似病人需要进行核酸检测，根据医保政策，需要给自费病人全额退核酸检测款，财务人员配合并加强或增加内部流程操作办法；在完成本职工作的前提下，对疫情相关数据的提取有了更高的要求，同时全体财务人员需要参与测温点执勤，这对财务人员也有了更高的要求。</w:t>
      </w:r>
    </w:p>
    <w:p>
      <w:pPr>
        <w:pStyle w:val="8"/>
        <w:shd w:val="clear" w:color="auto" w:fill="auto"/>
        <w:spacing w:after="140" w:line="240" w:lineRule="atLeast"/>
        <w:ind w:firstLine="0"/>
        <w:rPr>
          <w:rFonts w:hint="eastAsia" w:ascii="宋体" w:hAnsi="宋体" w:eastAsia="宋体" w:cs="宋体"/>
          <w:color w:val="000000"/>
          <w:sz w:val="21"/>
          <w:szCs w:val="21"/>
          <w:lang w:val="en-US" w:bidi="en-US"/>
        </w:rPr>
      </w:pPr>
      <w:r>
        <w:rPr>
          <w:rFonts w:hint="eastAsia" w:ascii="宋体" w:hAnsi="宋体" w:eastAsia="宋体" w:cs="宋体"/>
          <w:color w:val="000000"/>
          <w:sz w:val="21"/>
          <w:szCs w:val="21"/>
          <w:lang w:val="en-US" w:bidi="en-US"/>
        </w:rPr>
        <w:t>三、新冠肺炎疫情下公立医院平稳运行的措施</w:t>
      </w:r>
    </w:p>
    <w:p>
      <w:pPr>
        <w:pStyle w:val="8"/>
        <w:shd w:val="clear" w:color="auto" w:fill="auto"/>
        <w:spacing w:after="140" w:line="296" w:lineRule="exact"/>
        <w:ind w:firstLine="0"/>
        <w:rPr>
          <w:rFonts w:hint="eastAsia" w:ascii="宋体" w:hAnsi="宋体" w:eastAsia="宋体" w:cs="宋体"/>
          <w:color w:val="000000"/>
          <w:sz w:val="21"/>
          <w:szCs w:val="21"/>
        </w:rPr>
      </w:pPr>
      <w:r>
        <w:rPr>
          <w:rFonts w:hint="eastAsia" w:ascii="宋体" w:hAnsi="宋体" w:eastAsia="宋体" w:cs="宋体"/>
          <w:color w:val="000000"/>
          <w:sz w:val="21"/>
          <w:szCs w:val="21"/>
        </w:rPr>
        <w:t>1、开展新业务，调整业务结构</w:t>
      </w:r>
    </w:p>
    <w:p>
      <w:pPr>
        <w:pStyle w:val="8"/>
        <w:shd w:val="clear" w:color="auto" w:fill="auto"/>
        <w:spacing w:after="140" w:line="240" w:lineRule="atLeast"/>
        <w:ind w:firstLine="420" w:firstLineChars="200"/>
        <w:rPr>
          <w:rFonts w:hint="eastAsia" w:ascii="宋体" w:hAnsi="宋体" w:eastAsia="宋体" w:cs="宋体"/>
          <w:color w:val="000000"/>
          <w:sz w:val="21"/>
          <w:szCs w:val="21"/>
        </w:rPr>
      </w:pPr>
      <w:r>
        <w:rPr>
          <w:rFonts w:hint="eastAsia" w:ascii="宋体" w:hAnsi="宋体" w:eastAsia="宋体" w:cs="宋体"/>
          <w:color w:val="000000"/>
          <w:sz w:val="21"/>
          <w:szCs w:val="21"/>
        </w:rPr>
        <w:t>以疫情这个特殊的时期为契机，加快医院的互联网建设，进一步推广线上支付、自助机结算等功能。以往公立医院的收入主要有医疗服务收入、财政补助收入、药品耗材加成以及教学科研收入。受疫情的影响，业务量减少，使得医疗收入大幅度缩减是不可逆的，单靠医疗服务收入也无法弥补疫情停滞所带来的硬伤；药品零加成以及药占比、耗占比的指标要求使得加成收入也无法解决资金短缺带来的影响。后疫情时代，只能通过加大教学科研收入缓解部分影响，这时的财政补贴收入作为对人员支出的补充也显得尤为重要。</w:t>
      </w:r>
    </w:p>
    <w:p>
      <w:pPr>
        <w:pStyle w:val="8"/>
        <w:shd w:val="clear" w:color="auto" w:fill="auto"/>
        <w:spacing w:after="140" w:line="296" w:lineRule="exact"/>
        <w:ind w:firstLine="0"/>
        <w:rPr>
          <w:rFonts w:hint="eastAsia" w:ascii="宋体" w:hAnsi="宋体" w:eastAsia="宋体" w:cs="宋体"/>
          <w:color w:val="000000"/>
          <w:sz w:val="21"/>
          <w:szCs w:val="21"/>
        </w:rPr>
      </w:pPr>
      <w:r>
        <w:rPr>
          <w:rFonts w:hint="eastAsia" w:ascii="宋体" w:hAnsi="宋体" w:eastAsia="宋体" w:cs="宋体"/>
          <w:color w:val="000000"/>
          <w:sz w:val="21"/>
          <w:szCs w:val="21"/>
        </w:rPr>
        <w:t>2、特殊时期的成本管理</w:t>
      </w:r>
    </w:p>
    <w:p>
      <w:pPr>
        <w:pStyle w:val="8"/>
        <w:shd w:val="clear" w:color="auto" w:fill="auto"/>
        <w:spacing w:line="240" w:lineRule="atLeast"/>
        <w:ind w:firstLine="420"/>
        <w:jc w:val="both"/>
        <w:rPr>
          <w:rFonts w:hint="eastAsia" w:ascii="宋体" w:hAnsi="宋体" w:eastAsia="宋体" w:cs="宋体"/>
          <w:color w:val="000000"/>
          <w:sz w:val="21"/>
          <w:szCs w:val="21"/>
        </w:rPr>
      </w:pPr>
      <w:r>
        <w:rPr>
          <w:rFonts w:hint="eastAsia" w:ascii="宋体" w:hAnsi="宋体" w:eastAsia="宋体" w:cs="宋体"/>
          <w:color w:val="000000"/>
          <w:sz w:val="21"/>
          <w:szCs w:val="21"/>
        </w:rPr>
        <w:t>在收入减少的同时，医疗机构的刚性支出却在增加，尤其是疫情防护物资，不但消耗数量大幅增加，购进单价也普遍提高了。成本的增加，无法用医疗收入的增加来抵消，那么费用在特殊时期的使用就需要加以控制。各类应急专项资金在特殊时期，使用报销的审批流程可根据事先的紧急情况予以简化审批流程，压缩审核流转环节，减少审批时间。急事特办，事后补办相关手续，做到专款专用，加强支出控制。</w:t>
      </w:r>
    </w:p>
    <w:p>
      <w:pPr>
        <w:pStyle w:val="8"/>
        <w:shd w:val="clear" w:color="auto" w:fill="auto"/>
        <w:spacing w:line="240" w:lineRule="atLeast"/>
        <w:ind w:firstLine="420"/>
        <w:jc w:val="both"/>
        <w:rPr>
          <w:rFonts w:hint="eastAsia" w:ascii="宋体" w:hAnsi="宋体" w:eastAsia="宋体" w:cs="宋体"/>
          <w:color w:val="000000"/>
          <w:sz w:val="21"/>
          <w:szCs w:val="21"/>
        </w:rPr>
      </w:pPr>
    </w:p>
    <w:p>
      <w:pPr>
        <w:pStyle w:val="8"/>
        <w:shd w:val="clear" w:color="auto" w:fill="auto"/>
        <w:spacing w:after="140" w:line="296" w:lineRule="exact"/>
        <w:ind w:firstLine="0"/>
        <w:rPr>
          <w:rFonts w:hint="eastAsia" w:ascii="宋体" w:hAnsi="宋体" w:eastAsia="宋体" w:cs="宋体"/>
          <w:color w:val="000000"/>
          <w:sz w:val="21"/>
          <w:szCs w:val="21"/>
        </w:rPr>
      </w:pPr>
      <w:r>
        <w:rPr>
          <w:rFonts w:hint="eastAsia" w:ascii="宋体" w:hAnsi="宋体" w:eastAsia="宋体" w:cs="宋体"/>
          <w:color w:val="000000"/>
          <w:sz w:val="21"/>
          <w:szCs w:val="21"/>
        </w:rPr>
        <w:t>3、加强资产管理</w:t>
      </w:r>
    </w:p>
    <w:p>
      <w:pPr>
        <w:pStyle w:val="8"/>
        <w:shd w:val="clear" w:color="auto" w:fill="auto"/>
        <w:spacing w:line="240" w:lineRule="atLeast"/>
        <w:ind w:firstLine="420" w:firstLineChars="200"/>
        <w:jc w:val="both"/>
        <w:rPr>
          <w:rFonts w:hint="eastAsia" w:ascii="宋体" w:hAnsi="宋体" w:eastAsia="宋体" w:cs="宋体"/>
          <w:color w:val="000000"/>
          <w:sz w:val="21"/>
          <w:szCs w:val="21"/>
        </w:rPr>
      </w:pPr>
      <w:r>
        <w:rPr>
          <w:rFonts w:hint="eastAsia" w:ascii="宋体" w:hAnsi="宋体" w:eastAsia="宋体" w:cs="宋体"/>
          <w:color w:val="000000"/>
          <w:sz w:val="21"/>
          <w:szCs w:val="21"/>
        </w:rPr>
        <w:t>疫情期间各类资产繁杂，且来源不一，医院对接受捐赠物资应实行岀入库和财务核算，最大程度保障捐赠物资的完整性和安全性。非货币受赠资产可以溯源管理，从接收到领用、日常使用、处置的全生命周期链条清晰，在规范的基础上依法公开。严格履行医用物资的集中采购、招投标和逐级审批等采购管理制度,并有完善的进销存系统,严格按照支出审批规范，根据商品价值、品规、型号等办理出入库，纳入医院财务核算。</w:t>
      </w:r>
    </w:p>
    <w:p>
      <w:pPr>
        <w:pStyle w:val="8"/>
        <w:shd w:val="clear" w:color="auto" w:fill="auto"/>
        <w:spacing w:after="140" w:line="296" w:lineRule="exact"/>
        <w:rPr>
          <w:rFonts w:hint="eastAsia" w:ascii="宋体" w:hAnsi="宋体" w:eastAsia="宋体" w:cs="宋体"/>
          <w:color w:val="000000"/>
          <w:sz w:val="21"/>
          <w:szCs w:val="21"/>
        </w:rPr>
      </w:pPr>
      <w:r>
        <w:rPr>
          <w:rFonts w:hint="eastAsia" w:ascii="宋体" w:hAnsi="宋体" w:eastAsia="宋体" w:cs="宋体"/>
          <w:color w:val="000000"/>
          <w:sz w:val="21"/>
          <w:szCs w:val="21"/>
        </w:rPr>
        <w:t>4、提升财务人员的事务处理能力</w:t>
      </w:r>
    </w:p>
    <w:p>
      <w:pPr>
        <w:pStyle w:val="8"/>
        <w:shd w:val="clear" w:color="auto" w:fill="auto"/>
        <w:spacing w:line="240" w:lineRule="atLeast"/>
        <w:ind w:firstLine="420" w:firstLineChars="200"/>
        <w:jc w:val="both"/>
        <w:rPr>
          <w:rFonts w:hint="eastAsia" w:ascii="宋体" w:hAnsi="宋体" w:eastAsia="宋体" w:cs="宋体"/>
          <w:color w:val="000000"/>
          <w:sz w:val="21"/>
          <w:szCs w:val="21"/>
        </w:rPr>
      </w:pPr>
      <w:r>
        <w:rPr>
          <w:rFonts w:hint="eastAsia" w:ascii="宋体" w:hAnsi="宋体" w:eastAsia="宋体" w:cs="宋体"/>
          <w:color w:val="000000"/>
          <w:sz w:val="21"/>
          <w:szCs w:val="21"/>
        </w:rPr>
        <w:t>财务人员在应对突发公共卫生事件中，不仅需要具备丰富的财务知识，还要有较高的财务管理能力；同时,财务部门应当及时与临床、其他职能部门积极沟通，根据资金的统筹管理，安排暂缓支付应付款项；另要计算统计的医疗收入和支出，要及时向其他职能部门告知沟通，让其了解医院在突发事件中真实的运营状况，通过财务管理与治疗一线的有机融合，有效发挥财务管理在突发公共卫生事件中的作用，促进医院管理水平的提高。</w:t>
      </w:r>
    </w:p>
    <w:p>
      <w:pPr>
        <w:pStyle w:val="8"/>
        <w:shd w:val="clear" w:color="auto" w:fill="auto"/>
        <w:spacing w:after="140" w:line="240" w:lineRule="atLeast"/>
        <w:ind w:firstLine="0"/>
        <w:rPr>
          <w:rFonts w:ascii="仿宋" w:hAnsi="仿宋" w:eastAsia="仿宋"/>
          <w:color w:val="000000"/>
          <w:sz w:val="32"/>
          <w:szCs w:val="32"/>
          <w:lang w:val="en-US" w:bidi="en-US"/>
        </w:rPr>
      </w:pPr>
    </w:p>
    <w:p>
      <w:pPr>
        <w:rPr>
          <w:rFonts w:ascii="仿宋" w:hAnsi="仿宋" w:eastAsia="仿宋" w:cs="Times New Roman"/>
          <w:sz w:val="21"/>
          <w:szCs w:val="21"/>
        </w:rPr>
      </w:pPr>
      <w:r>
        <w:rPr>
          <w:rFonts w:hint="eastAsia" w:ascii="仿宋" w:hAnsi="仿宋" w:eastAsia="仿宋" w:cs="Times New Roman"/>
          <w:sz w:val="21"/>
          <w:szCs w:val="21"/>
        </w:rPr>
        <w:t>参考文献：</w:t>
      </w:r>
      <w:bookmarkStart w:id="0" w:name="_GoBack"/>
      <w:bookmarkEnd w:id="0"/>
    </w:p>
    <w:p>
      <w:pPr>
        <w:ind w:left="240" w:hanging="210" w:hangingChars="100"/>
        <w:rPr>
          <w:rFonts w:ascii="仿宋" w:hAnsi="仿宋" w:eastAsia="仿宋" w:cs="Times New Roman"/>
          <w:sz w:val="21"/>
          <w:szCs w:val="21"/>
        </w:rPr>
      </w:pPr>
      <w:r>
        <w:rPr>
          <w:rFonts w:hint="eastAsia" w:ascii="仿宋" w:hAnsi="仿宋" w:eastAsia="仿宋" w:cs="Times New Roman"/>
          <w:sz w:val="21"/>
          <w:szCs w:val="21"/>
        </w:rPr>
        <w:t>1.王洁.探讨突发公共卫生事件的卫生监督应急处置运行机制分析</w:t>
      </w:r>
      <w:r>
        <w:rPr>
          <w:rFonts w:ascii="仿宋" w:hAnsi="仿宋" w:eastAsia="仿宋" w:cs="Times New Roman"/>
          <w:sz w:val="21"/>
          <w:szCs w:val="21"/>
        </w:rPr>
        <w:t>［J］</w:t>
      </w:r>
      <w:r>
        <w:rPr>
          <w:rFonts w:hint="eastAsia" w:ascii="仿宋" w:hAnsi="仿宋" w:eastAsia="仿宋" w:cs="Times New Roman"/>
          <w:sz w:val="21"/>
          <w:szCs w:val="21"/>
        </w:rPr>
        <w:t>.健康周刊，2018（3）.</w:t>
      </w:r>
    </w:p>
    <w:p>
      <w:pPr>
        <w:ind w:left="240" w:hanging="210" w:hangingChars="100"/>
        <w:rPr>
          <w:rFonts w:ascii="仿宋" w:hAnsi="仿宋" w:eastAsia="仿宋" w:cs="Times New Roman"/>
          <w:sz w:val="21"/>
          <w:szCs w:val="21"/>
        </w:rPr>
      </w:pPr>
      <w:r>
        <w:rPr>
          <w:rFonts w:hint="eastAsia" w:ascii="仿宋" w:hAnsi="仿宋" w:eastAsia="仿宋" w:cs="Times New Roman"/>
          <w:sz w:val="21"/>
          <w:szCs w:val="21"/>
        </w:rPr>
        <w:t>2.</w:t>
      </w:r>
      <w:r>
        <w:rPr>
          <w:rFonts w:ascii="仿宋" w:hAnsi="仿宋" w:eastAsia="仿宋" w:cs="Times New Roman"/>
          <w:sz w:val="21"/>
          <w:szCs w:val="21"/>
        </w:rPr>
        <w:t>张利</w:t>
      </w:r>
      <w:r>
        <w:rPr>
          <w:rFonts w:hint="eastAsia" w:ascii="仿宋" w:hAnsi="仿宋" w:eastAsia="仿宋" w:cs="Times New Roman"/>
          <w:sz w:val="21"/>
          <w:szCs w:val="21"/>
        </w:rPr>
        <w:t>.</w:t>
      </w:r>
      <w:r>
        <w:rPr>
          <w:rFonts w:ascii="仿宋" w:hAnsi="仿宋" w:eastAsia="仿宋" w:cs="Times New Roman"/>
          <w:sz w:val="21"/>
          <w:szCs w:val="21"/>
        </w:rPr>
        <w:t>突发公共卫生事件一级响应下医院接受捐赠的风险管理和应对［J］.卫生经济研究,2020（ 3）</w:t>
      </w:r>
      <w:r>
        <w:rPr>
          <w:rFonts w:hint="eastAsia" w:ascii="仿宋" w:hAnsi="仿宋" w:eastAsia="仿宋" w:cs="Times New Roman"/>
          <w:sz w:val="21"/>
          <w:szCs w:val="21"/>
        </w:rPr>
        <w:t>.</w:t>
      </w:r>
    </w:p>
    <w:p>
      <w:pPr>
        <w:pStyle w:val="13"/>
        <w:shd w:val="clear" w:color="auto" w:fill="auto"/>
        <w:tabs>
          <w:tab w:val="left" w:pos="306"/>
        </w:tabs>
        <w:jc w:val="both"/>
        <w:rPr>
          <w:rFonts w:ascii="仿宋" w:hAnsi="仿宋" w:eastAsia="仿宋" w:cs="Times New Roman"/>
          <w:sz w:val="21"/>
          <w:szCs w:val="21"/>
        </w:rPr>
      </w:pPr>
      <w:r>
        <w:rPr>
          <w:rFonts w:hint="eastAsia" w:ascii="仿宋" w:hAnsi="仿宋" w:eastAsia="仿宋" w:cs="Times New Roman"/>
          <w:sz w:val="21"/>
          <w:szCs w:val="21"/>
        </w:rPr>
        <w:t>3.</w:t>
      </w:r>
      <w:r>
        <w:rPr>
          <w:rFonts w:ascii="仿宋" w:hAnsi="仿宋" w:eastAsia="仿宋" w:cs="Times New Roman"/>
          <w:sz w:val="21"/>
          <w:szCs w:val="21"/>
          <w:lang w:val="en-US" w:bidi="ar-SA"/>
        </w:rPr>
        <w:t>谭琳琳，郝向阳.医院突发公共卫生事件应急管理现状及策略分析[J].智慧健康，2018（2）.</w:t>
      </w:r>
    </w:p>
    <w:p>
      <w:pPr>
        <w:ind w:left="240" w:hanging="210" w:hangingChars="100"/>
        <w:rPr>
          <w:rFonts w:ascii="仿宋" w:hAnsi="仿宋" w:eastAsia="仿宋" w:cs="Times New Roman"/>
          <w:sz w:val="21"/>
          <w:szCs w:val="21"/>
        </w:rPr>
      </w:pPr>
      <w:r>
        <w:rPr>
          <w:rFonts w:hint="eastAsia" w:ascii="仿宋" w:hAnsi="仿宋" w:eastAsia="仿宋" w:cs="Times New Roman"/>
          <w:sz w:val="21"/>
          <w:szCs w:val="21"/>
        </w:rPr>
        <w:t>4.</w:t>
      </w:r>
      <w:r>
        <w:rPr>
          <w:rFonts w:ascii="仿宋" w:hAnsi="仿宋" w:eastAsia="仿宋" w:cs="Times New Roman"/>
          <w:sz w:val="21"/>
          <w:szCs w:val="21"/>
        </w:rPr>
        <w:t>周礼华.新冠肺炎疫情下对医疗行业的影响因素与应对措施</w:t>
      </w:r>
      <w:r>
        <w:rPr>
          <w:rFonts w:hint="eastAsia" w:ascii="仿宋" w:hAnsi="仿宋" w:eastAsia="仿宋" w:cs="Times New Roman"/>
          <w:sz w:val="21"/>
          <w:szCs w:val="21"/>
        </w:rPr>
        <w:t>[J]</w:t>
      </w:r>
      <w:r>
        <w:rPr>
          <w:rFonts w:ascii="仿宋" w:hAnsi="仿宋" w:eastAsia="仿宋" w:cs="Times New Roman"/>
          <w:sz w:val="21"/>
          <w:szCs w:val="21"/>
        </w:rPr>
        <w:t>.新会计，2020</w:t>
      </w:r>
      <w:r>
        <w:rPr>
          <w:rFonts w:hint="eastAsia" w:ascii="仿宋" w:hAnsi="仿宋" w:eastAsia="仿宋" w:cs="Times New Roman"/>
          <w:sz w:val="21"/>
          <w:szCs w:val="21"/>
        </w:rPr>
        <w:t>（8）</w:t>
      </w:r>
      <w:r>
        <w:rPr>
          <w:rFonts w:ascii="仿宋" w:hAnsi="仿宋" w:eastAsia="仿宋" w:cs="Times New Roman"/>
          <w:sz w:val="21"/>
          <w:szCs w:val="21"/>
        </w:rPr>
        <w:t xml:space="preserve">. </w:t>
      </w:r>
    </w:p>
    <w:p>
      <w:pPr>
        <w:rPr>
          <w:rFonts w:ascii="仿宋" w:hAnsi="仿宋" w:eastAsia="仿宋" w:cs="Times New Roman"/>
          <w:sz w:val="21"/>
          <w:szCs w:val="21"/>
        </w:rPr>
      </w:pPr>
    </w:p>
    <w:p>
      <w:pPr>
        <w:rPr>
          <w:rFonts w:ascii="仿宋" w:hAnsi="仿宋" w:eastAsia="仿宋" w:cs="Times New Roman"/>
          <w:sz w:val="21"/>
          <w:szCs w:val="21"/>
        </w:rPr>
      </w:pPr>
      <w:r>
        <w:rPr>
          <w:rFonts w:hint="eastAsia" w:ascii="仿宋" w:hAnsi="仿宋" w:eastAsia="仿宋" w:cs="Times New Roman"/>
          <w:sz w:val="21"/>
          <w:szCs w:val="21"/>
        </w:rPr>
        <w:t>作者简介：</w:t>
      </w:r>
      <w:r>
        <w:rPr>
          <w:rFonts w:hint="eastAsia" w:ascii="仿宋" w:hAnsi="仿宋" w:eastAsia="仿宋"/>
          <w:sz w:val="21"/>
          <w:szCs w:val="21"/>
        </w:rPr>
        <w:t>曹燕丹</w:t>
      </w:r>
      <w:r>
        <w:rPr>
          <w:rFonts w:hint="eastAsia" w:ascii="仿宋" w:hAnsi="仿宋" w:eastAsia="仿宋" w:cs="Times New Roman"/>
          <w:sz w:val="21"/>
          <w:szCs w:val="21"/>
        </w:rPr>
        <w:t>（19</w:t>
      </w:r>
      <w:r>
        <w:rPr>
          <w:rFonts w:hint="eastAsia" w:ascii="仿宋" w:hAnsi="仿宋" w:eastAsia="仿宋"/>
          <w:sz w:val="21"/>
          <w:szCs w:val="21"/>
        </w:rPr>
        <w:t>82</w:t>
      </w:r>
      <w:r>
        <w:rPr>
          <w:rFonts w:hint="eastAsia" w:ascii="仿宋" w:hAnsi="仿宋" w:eastAsia="仿宋" w:cs="Times New Roman"/>
          <w:sz w:val="21"/>
          <w:szCs w:val="21"/>
        </w:rPr>
        <w:t>-），女（汉族），长沙市第三医院</w:t>
      </w:r>
      <w:r>
        <w:rPr>
          <w:rFonts w:hint="eastAsia" w:ascii="仿宋" w:hAnsi="仿宋" w:eastAsia="仿宋"/>
          <w:sz w:val="21"/>
          <w:szCs w:val="21"/>
        </w:rPr>
        <w:t>主办</w:t>
      </w:r>
      <w:r>
        <w:rPr>
          <w:rFonts w:hint="eastAsia" w:ascii="仿宋" w:hAnsi="仿宋" w:eastAsia="仿宋" w:cs="Times New Roman"/>
          <w:sz w:val="21"/>
          <w:szCs w:val="21"/>
        </w:rPr>
        <w:t>会计，电话：</w:t>
      </w:r>
      <w:r>
        <w:rPr>
          <w:rFonts w:hint="eastAsia" w:ascii="仿宋" w:hAnsi="仿宋" w:eastAsia="仿宋"/>
          <w:sz w:val="21"/>
          <w:szCs w:val="21"/>
        </w:rPr>
        <w:t>15580060303</w:t>
      </w:r>
      <w:r>
        <w:rPr>
          <w:rFonts w:hint="eastAsia" w:ascii="仿宋" w:hAnsi="仿宋" w:eastAsia="仿宋" w:cs="Times New Roman"/>
          <w:sz w:val="21"/>
          <w:szCs w:val="21"/>
        </w:rPr>
        <w:t>，地址：湖南省长沙市天心区劳动西路176号。</w:t>
      </w:r>
    </w:p>
    <w:p>
      <w:pPr>
        <w:pStyle w:val="8"/>
        <w:shd w:val="clear" w:color="auto" w:fill="auto"/>
        <w:spacing w:after="140" w:line="296" w:lineRule="exact"/>
        <w:ind w:firstLine="0"/>
        <w:rPr>
          <w:rFonts w:ascii="仿宋" w:hAnsi="仿宋" w:eastAsia="仿宋"/>
          <w:color w:val="000000"/>
          <w:sz w:val="21"/>
          <w:szCs w:val="21"/>
          <w:lang w:val="en-US" w:bidi="en-US"/>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r>
      <w:rPr>
        <w:rFonts w:hint="eastAsia" w:ascii="Calibri" w:hAnsi="Calibri" w:eastAsia="宋体" w:cs="Times New Roman"/>
      </w:rPr>
      <w:t>中南六省（区）第三十四次经济学术年会征文</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FE20EB"/>
    <w:rsid w:val="000034F8"/>
    <w:rsid w:val="00011E77"/>
    <w:rsid w:val="000B1A7D"/>
    <w:rsid w:val="00125D40"/>
    <w:rsid w:val="0012760F"/>
    <w:rsid w:val="0013368D"/>
    <w:rsid w:val="001501C6"/>
    <w:rsid w:val="0018569C"/>
    <w:rsid w:val="001A0345"/>
    <w:rsid w:val="001D3EEB"/>
    <w:rsid w:val="00201DD9"/>
    <w:rsid w:val="0023105C"/>
    <w:rsid w:val="00233388"/>
    <w:rsid w:val="00237037"/>
    <w:rsid w:val="00286999"/>
    <w:rsid w:val="002B14CE"/>
    <w:rsid w:val="002C310D"/>
    <w:rsid w:val="002E36E9"/>
    <w:rsid w:val="00323788"/>
    <w:rsid w:val="003374DA"/>
    <w:rsid w:val="00340281"/>
    <w:rsid w:val="00343327"/>
    <w:rsid w:val="00375446"/>
    <w:rsid w:val="0042440F"/>
    <w:rsid w:val="00437F82"/>
    <w:rsid w:val="004F1684"/>
    <w:rsid w:val="0050453D"/>
    <w:rsid w:val="00511603"/>
    <w:rsid w:val="005F597B"/>
    <w:rsid w:val="006A4EF9"/>
    <w:rsid w:val="006C48C6"/>
    <w:rsid w:val="00746F63"/>
    <w:rsid w:val="007719BF"/>
    <w:rsid w:val="0079532E"/>
    <w:rsid w:val="007D3292"/>
    <w:rsid w:val="0080393E"/>
    <w:rsid w:val="008C19BC"/>
    <w:rsid w:val="008C5098"/>
    <w:rsid w:val="008D04AF"/>
    <w:rsid w:val="008F2933"/>
    <w:rsid w:val="00906BE6"/>
    <w:rsid w:val="00915F70"/>
    <w:rsid w:val="00921156"/>
    <w:rsid w:val="00A336D0"/>
    <w:rsid w:val="00A4417A"/>
    <w:rsid w:val="00A9390B"/>
    <w:rsid w:val="00A97E1F"/>
    <w:rsid w:val="00AD1984"/>
    <w:rsid w:val="00AF4615"/>
    <w:rsid w:val="00B35E91"/>
    <w:rsid w:val="00B819FA"/>
    <w:rsid w:val="00B8604F"/>
    <w:rsid w:val="00B92EC2"/>
    <w:rsid w:val="00BB1756"/>
    <w:rsid w:val="00BD50A7"/>
    <w:rsid w:val="00BF616D"/>
    <w:rsid w:val="00C21A58"/>
    <w:rsid w:val="00C378BC"/>
    <w:rsid w:val="00C427C8"/>
    <w:rsid w:val="00C537BF"/>
    <w:rsid w:val="00C61274"/>
    <w:rsid w:val="00C70A87"/>
    <w:rsid w:val="00C81047"/>
    <w:rsid w:val="00CE018D"/>
    <w:rsid w:val="00D02B4A"/>
    <w:rsid w:val="00D26744"/>
    <w:rsid w:val="00D46A58"/>
    <w:rsid w:val="00D550CB"/>
    <w:rsid w:val="00DD2236"/>
    <w:rsid w:val="00E1170A"/>
    <w:rsid w:val="00E22A82"/>
    <w:rsid w:val="00E51C0E"/>
    <w:rsid w:val="00E66250"/>
    <w:rsid w:val="00E7148C"/>
    <w:rsid w:val="00E92CF4"/>
    <w:rsid w:val="00F064A4"/>
    <w:rsid w:val="00F06DE4"/>
    <w:rsid w:val="00F376C9"/>
    <w:rsid w:val="00F92905"/>
    <w:rsid w:val="00FB0973"/>
    <w:rsid w:val="00FB3F00"/>
    <w:rsid w:val="00FC24B1"/>
    <w:rsid w:val="00FE20EB"/>
    <w:rsid w:val="62FC09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semiHidden/>
    <w:unhideWhenUsed/>
    <w:uiPriority w:val="99"/>
    <w:pPr>
      <w:tabs>
        <w:tab w:val="center" w:pos="4153"/>
        <w:tab w:val="right" w:pos="8306"/>
      </w:tabs>
      <w:snapToGrid w:val="0"/>
      <w:jc w:val="left"/>
    </w:pPr>
    <w:rPr>
      <w:sz w:val="18"/>
      <w:szCs w:val="18"/>
    </w:rPr>
  </w:style>
  <w:style w:type="paragraph" w:styleId="3">
    <w:name w:val="header"/>
    <w:basedOn w:val="1"/>
    <w:link w:val="9"/>
    <w:unhideWhenUsed/>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semiHidden/>
    <w:unhideWhenUsed/>
    <w:uiPriority w:val="99"/>
    <w:rPr>
      <w:color w:val="0000FF"/>
      <w:u w:val="single"/>
    </w:rPr>
  </w:style>
  <w:style w:type="character" w:customStyle="1" w:styleId="7">
    <w:name w:val="正文文本_"/>
    <w:basedOn w:val="5"/>
    <w:link w:val="8"/>
    <w:uiPriority w:val="0"/>
    <w:rPr>
      <w:rFonts w:ascii="MingLiU" w:hAnsi="MingLiU" w:eastAsia="MingLiU" w:cs="MingLiU"/>
      <w:sz w:val="19"/>
      <w:szCs w:val="19"/>
      <w:shd w:val="clear" w:color="auto" w:fill="FFFFFF"/>
      <w:lang w:val="zh-CN" w:bidi="zh-CN"/>
    </w:rPr>
  </w:style>
  <w:style w:type="paragraph" w:customStyle="1" w:styleId="8">
    <w:name w:val="正文文本1"/>
    <w:basedOn w:val="1"/>
    <w:link w:val="7"/>
    <w:uiPriority w:val="0"/>
    <w:pPr>
      <w:shd w:val="clear" w:color="auto" w:fill="FFFFFF"/>
      <w:spacing w:line="312" w:lineRule="auto"/>
      <w:ind w:firstLine="400"/>
      <w:jc w:val="left"/>
    </w:pPr>
    <w:rPr>
      <w:rFonts w:ascii="MingLiU" w:hAnsi="MingLiU" w:eastAsia="MingLiU" w:cs="MingLiU"/>
      <w:sz w:val="19"/>
      <w:szCs w:val="19"/>
      <w:lang w:val="zh-CN" w:bidi="zh-CN"/>
    </w:rPr>
  </w:style>
  <w:style w:type="character" w:customStyle="1" w:styleId="9">
    <w:name w:val="页眉 Char"/>
    <w:basedOn w:val="5"/>
    <w:link w:val="3"/>
    <w:semiHidden/>
    <w:uiPriority w:val="99"/>
    <w:rPr>
      <w:sz w:val="18"/>
      <w:szCs w:val="18"/>
    </w:rPr>
  </w:style>
  <w:style w:type="character" w:customStyle="1" w:styleId="10">
    <w:name w:val="页脚 Char"/>
    <w:basedOn w:val="5"/>
    <w:link w:val="2"/>
    <w:semiHidden/>
    <w:uiPriority w:val="99"/>
    <w:rPr>
      <w:sz w:val="18"/>
      <w:szCs w:val="18"/>
    </w:rPr>
  </w:style>
  <w:style w:type="paragraph" w:styleId="11">
    <w:name w:val="List Paragraph"/>
    <w:basedOn w:val="1"/>
    <w:qFormat/>
    <w:uiPriority w:val="34"/>
    <w:pPr>
      <w:ind w:firstLine="420" w:firstLineChars="200"/>
    </w:pPr>
  </w:style>
  <w:style w:type="character" w:customStyle="1" w:styleId="12">
    <w:name w:val="正文文本 (2)_"/>
    <w:basedOn w:val="5"/>
    <w:link w:val="13"/>
    <w:uiPriority w:val="0"/>
    <w:rPr>
      <w:rFonts w:ascii="MingLiU" w:hAnsi="MingLiU" w:eastAsia="MingLiU" w:cs="MingLiU"/>
      <w:sz w:val="16"/>
      <w:szCs w:val="16"/>
      <w:shd w:val="clear" w:color="auto" w:fill="FFFFFF"/>
      <w:lang w:val="zh-CN" w:bidi="zh-CN"/>
    </w:rPr>
  </w:style>
  <w:style w:type="paragraph" w:customStyle="1" w:styleId="13">
    <w:name w:val="正文文本 (2)"/>
    <w:basedOn w:val="1"/>
    <w:link w:val="12"/>
    <w:uiPriority w:val="0"/>
    <w:pPr>
      <w:shd w:val="clear" w:color="auto" w:fill="FFFFFF"/>
      <w:spacing w:line="293" w:lineRule="exact"/>
      <w:ind w:left="300" w:hanging="300"/>
      <w:jc w:val="left"/>
    </w:pPr>
    <w:rPr>
      <w:rFonts w:ascii="MingLiU" w:hAnsi="MingLiU" w:eastAsia="MingLiU" w:cs="MingLiU"/>
      <w:sz w:val="16"/>
      <w:szCs w:val="16"/>
      <w:lang w:val="zh-CN" w:bidi="zh-C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389</Words>
  <Characters>2219</Characters>
  <Lines>18</Lines>
  <Paragraphs>5</Paragraphs>
  <TotalTime>105</TotalTime>
  <ScaleCrop>false</ScaleCrop>
  <LinksUpToDate>false</LinksUpToDate>
  <CharactersWithSpaces>2603</CharactersWithSpaces>
  <Application>WPS Office_11.1.0.9912_F1E327BC-269C-435d-A152-05C5408002CA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2020-08-13T07:10:00Z</dcterms:created>
  <dc:creator>Administrator</dc:creator>
  <cp:lastModifiedBy>张卉萍</cp:lastModifiedBy>
  <dcterms:modified xsi:type="dcterms:W3CDTF">2020-08-21T02:46:30Z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