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3A4" w:rsidRPr="00742C23" w:rsidRDefault="00E11961">
      <w:pPr>
        <w:jc w:val="center"/>
        <w:rPr>
          <w:rFonts w:asciiTheme="majorEastAsia" w:eastAsiaTheme="majorEastAsia" w:hAnsiTheme="majorEastAsia" w:cs="宋体"/>
          <w:b/>
          <w:bCs/>
          <w:sz w:val="32"/>
          <w:szCs w:val="32"/>
        </w:rPr>
      </w:pPr>
      <w:bookmarkStart w:id="0" w:name="_GoBack"/>
      <w:bookmarkEnd w:id="0"/>
      <w:r w:rsidRPr="00742C23">
        <w:rPr>
          <w:rFonts w:asciiTheme="majorEastAsia" w:eastAsiaTheme="majorEastAsia" w:hAnsiTheme="majorEastAsia" w:cs="宋体" w:hint="eastAsia"/>
          <w:b/>
          <w:bCs/>
          <w:sz w:val="32"/>
          <w:szCs w:val="32"/>
        </w:rPr>
        <w:t>疫情防控下公立医院运营管理的纾困之道</w:t>
      </w:r>
    </w:p>
    <w:p w:rsidR="003963A4" w:rsidRPr="00742C23" w:rsidRDefault="002069B1">
      <w:pPr>
        <w:jc w:val="center"/>
        <w:rPr>
          <w:rFonts w:asciiTheme="minorEastAsia" w:hAnsiTheme="minorEastAsia" w:cs="楷体"/>
          <w:bCs/>
          <w:szCs w:val="21"/>
        </w:rPr>
      </w:pPr>
      <w:r>
        <w:rPr>
          <w:rFonts w:ascii="仿宋_GB2312" w:eastAsia="仿宋_GB2312" w:hAnsi="宋体" w:cs="宋体" w:hint="eastAsia"/>
          <w:b/>
          <w:bCs/>
          <w:sz w:val="44"/>
          <w:szCs w:val="44"/>
        </w:rPr>
        <w:t xml:space="preserve"> </w:t>
      </w:r>
      <w:r w:rsidR="00E11961" w:rsidRPr="00742C23">
        <w:rPr>
          <w:rFonts w:asciiTheme="minorEastAsia" w:hAnsiTheme="minorEastAsia" w:cs="宋体" w:hint="eastAsia"/>
          <w:bCs/>
          <w:szCs w:val="21"/>
        </w:rPr>
        <w:t>---</w:t>
      </w:r>
      <w:r w:rsidR="00E11961" w:rsidRPr="00742C23">
        <w:rPr>
          <w:rFonts w:asciiTheme="minorEastAsia" w:hAnsiTheme="minorEastAsia" w:cs="楷体" w:hint="eastAsia"/>
          <w:bCs/>
          <w:szCs w:val="21"/>
        </w:rPr>
        <w:t>河池市第一人民医院</w:t>
      </w:r>
    </w:p>
    <w:p w:rsidR="002069B1" w:rsidRPr="00742C23" w:rsidRDefault="00A2484F">
      <w:pPr>
        <w:jc w:val="center"/>
        <w:rPr>
          <w:rFonts w:asciiTheme="minorEastAsia" w:hAnsiTheme="minorEastAsia" w:cs="楷体"/>
          <w:bCs/>
          <w:szCs w:val="21"/>
        </w:rPr>
      </w:pPr>
      <w:r w:rsidRPr="00742C23">
        <w:rPr>
          <w:rFonts w:asciiTheme="minorEastAsia" w:hAnsiTheme="minorEastAsia" w:cs="楷体" w:hint="eastAsia"/>
          <w:bCs/>
          <w:szCs w:val="21"/>
        </w:rPr>
        <w:t>陆影、</w:t>
      </w:r>
      <w:r w:rsidR="002069B1" w:rsidRPr="00742C23">
        <w:rPr>
          <w:rFonts w:asciiTheme="minorEastAsia" w:hAnsiTheme="minorEastAsia" w:cs="楷体" w:hint="eastAsia"/>
          <w:bCs/>
          <w:szCs w:val="21"/>
        </w:rPr>
        <w:t>林美玉、韦德祺、韦钧译、韦丽丽</w:t>
      </w:r>
    </w:p>
    <w:p w:rsidR="002069B1" w:rsidRPr="00A2484F" w:rsidRDefault="002069B1">
      <w:pPr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szCs w:val="21"/>
        </w:rPr>
        <w:t>开年伊始，来势汹汹的新冠疫情给全世界蒙上了一层阴霾，对公立医院而言，更是前所未有的冲击。在疫情防控限流动、防聚集的大背景下，医院不仅需要向公众承担社会责任，还需要在诸多不确定性风险中迎接挑战。为此，我们对本院进行调研，正视疫情造成的影响，复盘应对措施，反思医院财务管理工作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一、新冠肺炎对医院经济运行的影响</w:t>
      </w: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szCs w:val="21"/>
        </w:rPr>
        <w:t>在就医需求减弱，渠道缩减的双重夹击之下，医院需面临运营以及财务上的挑战。从统计数据看, 公共卫生突发事件给医院带来最大的影响前四项分别是: 业务、收入的缩减；防控成本、运营成本带来的财务压力；医院现金流紧张以及医护人员缺口，心理压力增大。</w:t>
      </w:r>
    </w:p>
    <w:p w:rsidR="003963A4" w:rsidRPr="00742C23" w:rsidRDefault="00E11961" w:rsidP="00742C23">
      <w:pPr>
        <w:numPr>
          <w:ilvl w:val="0"/>
          <w:numId w:val="1"/>
        </w:numPr>
        <w:spacing w:line="460" w:lineRule="exact"/>
        <w:ind w:firstLineChars="200" w:firstLine="422"/>
        <w:rPr>
          <w:rFonts w:asciiTheme="minorEastAsia" w:hAnsiTheme="minorEastAsia"/>
          <w:b/>
          <w:bCs/>
          <w:szCs w:val="21"/>
        </w:rPr>
      </w:pPr>
      <w:r w:rsidRPr="00742C23">
        <w:rPr>
          <w:rFonts w:asciiTheme="minorEastAsia" w:hAnsiTheme="minorEastAsia" w:hint="eastAsia"/>
          <w:b/>
          <w:bCs/>
          <w:szCs w:val="21"/>
        </w:rPr>
        <w:t>疫情对医院带来了重大冲击和影响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b/>
          <w:bCs/>
          <w:szCs w:val="21"/>
        </w:rPr>
        <w:t xml:space="preserve"> 1.部分关停门诊科室。</w:t>
      </w:r>
      <w:r w:rsidRPr="00742C23">
        <w:rPr>
          <w:rFonts w:asciiTheme="minorEastAsia" w:hAnsiTheme="minorEastAsia" w:hint="eastAsia"/>
          <w:szCs w:val="21"/>
        </w:rPr>
        <w:t>包括口腔科门诊、耳鼻咽喉科门诊、眼科门诊、皮肤科门诊、中医科门诊、疼痛科门诊、核医学科门诊、美容整形科门诊、专家门诊停诊。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b/>
          <w:bCs/>
          <w:szCs w:val="21"/>
        </w:rPr>
        <w:t>2.手术量下降。</w:t>
      </w:r>
      <w:r w:rsidRPr="00742C23">
        <w:rPr>
          <w:rFonts w:asciiTheme="minorEastAsia" w:hAnsiTheme="minorEastAsia" w:hint="eastAsia"/>
          <w:szCs w:val="21"/>
        </w:rPr>
        <w:t>疫情期间急诊手术虽有继续开展，但2月手术量同比下降35.27%。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b/>
          <w:bCs/>
          <w:szCs w:val="21"/>
        </w:rPr>
        <w:t>3.业务锐减，收入下滑。</w:t>
      </w:r>
      <w:r w:rsidRPr="00742C23">
        <w:rPr>
          <w:rFonts w:asciiTheme="minorEastAsia" w:hAnsiTheme="minorEastAsia" w:hint="eastAsia"/>
          <w:szCs w:val="21"/>
        </w:rPr>
        <w:t>由于疫情的爆发，县域封闭管理和限制居民外出的管控措施，宜州、罗城、都安、东兰、大化、环江、忻城区域的病人都无法正常到我院就医，造成门诊和住院人数锐减，2月和3月的业务收入分别同比下降31.13%、18.98%、住院病人同比下降58.6%、28.77%。收入降幅前三位的科室主要是儿科、口腔科、耳鼻咽喉科。(附：2019年10月-2020年3月门诊量住院量较上同比增长率）</w:t>
      </w:r>
    </w:p>
    <w:p w:rsidR="003963A4" w:rsidRPr="00742C23" w:rsidRDefault="00E11961">
      <w:pPr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noProof/>
          <w:szCs w:val="21"/>
        </w:rPr>
        <w:drawing>
          <wp:inline distT="0" distB="0" distL="114300" distR="114300">
            <wp:extent cx="5167710" cy="2543175"/>
            <wp:effectExtent l="19050" t="0" r="0" b="0"/>
            <wp:docPr id="6" name="图片 6" descr="75d30aa5b924cf56c80fa3f8c404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5d30aa5b924cf56c80fa3f8c4042d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545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A4" w:rsidRPr="00742C23" w:rsidRDefault="00E11961">
      <w:pPr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hint="eastAsia"/>
          <w:noProof/>
          <w:szCs w:val="21"/>
        </w:rPr>
        <w:lastRenderedPageBreak/>
        <w:drawing>
          <wp:inline distT="0" distB="0" distL="114300" distR="114300">
            <wp:extent cx="5267325" cy="3048000"/>
            <wp:effectExtent l="0" t="0" r="9525" b="0"/>
            <wp:docPr id="8" name="图片 8" descr="05e42e2082b514c45d8b9f3aae304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5e42e2082b514c45d8b9f3aae304ea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A4" w:rsidRPr="00742C23" w:rsidRDefault="00742C23" w:rsidP="00742C23">
      <w:pPr>
        <w:tabs>
          <w:tab w:val="left" w:pos="312"/>
        </w:tabs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>
        <w:rPr>
          <w:rFonts w:asciiTheme="minorEastAsia" w:hAnsiTheme="minorEastAsia" w:cs="仿宋" w:hint="eastAsia"/>
          <w:b/>
          <w:bCs/>
          <w:szCs w:val="21"/>
        </w:rPr>
        <w:t>4.</w:t>
      </w:r>
      <w:r w:rsidR="00E11961" w:rsidRPr="00742C23">
        <w:rPr>
          <w:rFonts w:asciiTheme="minorEastAsia" w:hAnsiTheme="minorEastAsia" w:cs="仿宋" w:hint="eastAsia"/>
          <w:b/>
          <w:bCs/>
          <w:szCs w:val="21"/>
        </w:rPr>
        <w:t>对医院成本的影响及在防护用品开支、消杀成本等防控成本上投入情况。</w:t>
      </w:r>
      <w:r w:rsidR="00E11961" w:rsidRPr="00742C23">
        <w:rPr>
          <w:rFonts w:asciiTheme="minorEastAsia" w:hAnsiTheme="minorEastAsia" w:hint="eastAsia"/>
          <w:szCs w:val="21"/>
        </w:rPr>
        <w:t>人力成本一直都占医院总成本的35%-40%，受疫情冲击，</w:t>
      </w:r>
      <w:r w:rsidR="00E11961" w:rsidRPr="00742C23">
        <w:rPr>
          <w:rFonts w:asciiTheme="minorEastAsia" w:hAnsiTheme="minorEastAsia" w:cs="仿宋" w:hint="eastAsia"/>
          <w:szCs w:val="21"/>
        </w:rPr>
        <w:t>人员支出和防护消杀材料成本支出是增加的。整个疫情期间，虽然我院不是定点治疗医院，但我院先后派遣37人支援河池疫情最严重的都安县人民医院，接管了整个传染病区，收治20个病人（其中确诊12人，疑似8人），所有费用和开支均由我院承担。此外，我院还派遣7人支援宜州区人民医院。</w:t>
      </w:r>
    </w:p>
    <w:p w:rsidR="003963A4" w:rsidRPr="00742C23" w:rsidRDefault="00E11961">
      <w:pPr>
        <w:tabs>
          <w:tab w:val="left" w:pos="312"/>
        </w:tabs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/>
          <w:noProof/>
          <w:szCs w:val="21"/>
        </w:rPr>
        <w:drawing>
          <wp:inline distT="0" distB="0" distL="0" distR="0">
            <wp:extent cx="5274310" cy="3092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szCs w:val="21"/>
        </w:rPr>
        <w:t>对于防护和消杀成本的投入上，一是消杀制剂使用明显增加。疫情期间，75%酒精、95%酒精、含氯消毒液、手消毒液出库领用量较同期月增长量约分别为470瓶、160瓶、1040瓶、800瓶，成本较同期月增长数额为51435元。二是防护用品使用明显增加。1月21日至</w:t>
      </w:r>
      <w:r w:rsidRPr="00742C23">
        <w:rPr>
          <w:rFonts w:asciiTheme="minorEastAsia" w:hAnsiTheme="minorEastAsia" w:cs="仿宋" w:hint="eastAsia"/>
          <w:szCs w:val="21"/>
        </w:rPr>
        <w:lastRenderedPageBreak/>
        <w:t>2月13日期间，医用帽子、手术衣、N95口罩、医用口罩、护目镜、体温枪、医用橡胶手套等防护用品（含捐赠品）领用数量为82588个，较同期增长55123个，增长率为66%，支出总额为59760.4元，较同期增长81%。</w:t>
      </w:r>
    </w:p>
    <w:p w:rsidR="003963A4" w:rsidRPr="00742C23" w:rsidRDefault="00742C23" w:rsidP="00742C23">
      <w:pPr>
        <w:tabs>
          <w:tab w:val="left" w:pos="312"/>
        </w:tabs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>
        <w:rPr>
          <w:rFonts w:asciiTheme="minorEastAsia" w:hAnsiTheme="minorEastAsia" w:cs="仿宋" w:hint="eastAsia"/>
          <w:b/>
          <w:bCs/>
          <w:szCs w:val="21"/>
        </w:rPr>
        <w:t>5.</w:t>
      </w:r>
      <w:r w:rsidR="00E11961" w:rsidRPr="00742C23">
        <w:rPr>
          <w:rFonts w:asciiTheme="minorEastAsia" w:hAnsiTheme="minorEastAsia" w:cs="仿宋" w:hint="eastAsia"/>
          <w:b/>
          <w:bCs/>
          <w:szCs w:val="21"/>
        </w:rPr>
        <w:t>对人、财、物的影响。</w:t>
      </w:r>
      <w:r w:rsidR="00E11961" w:rsidRPr="00742C23">
        <w:rPr>
          <w:rFonts w:asciiTheme="minorEastAsia" w:hAnsiTheme="minorEastAsia" w:cs="仿宋" w:hint="eastAsia"/>
          <w:szCs w:val="21"/>
        </w:rPr>
        <w:t>一是对医务人员的影响，支援外单位使本院防疫能力受限，排班次数和劳动强度增加，一线人员心理压力增大，收入下降导致绩效下降，从而医务人员满意度下降；二是对财务运行的影响，收入下降以致全年预算收入执行受到很大影响，如果不调整预算数，今后月份的收入压力很大，财政对防疫临时工作补助的拨款还没有落实，人员支出和药品卫材支出的资金缺口也较大，需要多方筹集资金才能维持业务正常运行；三是对物资资产的影响，虽在防控消杀物品的投入上有所增长，但因收到社会捐赠物资已投入使用，缓解了防控物资紧缺的压力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二、新冠肺炎下医院经济运行的应对措施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（一）针对医院门急诊、住院的急剧变化，重新规划和调整预算的策略</w:t>
      </w: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szCs w:val="21"/>
        </w:rPr>
        <w:t>总体上看经济运行受到影响最大的是2月，3月份与2月份相比有较大回升，3月医疗收入达到1月的98.78%，到4月可望回归正常。重新规划预算的策略主要是补回2月比月平均目标496万元相差的214.5万元，以后九个月（4-12）每个月需要比计划多产生医疗收入23.8万元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1.收入受到严重影响后，医院“自救”措施和运营策略。</w:t>
      </w:r>
      <w:r w:rsidRPr="00742C23">
        <w:rPr>
          <w:rFonts w:asciiTheme="minorEastAsia" w:hAnsiTheme="minorEastAsia" w:cs="仿宋" w:hint="eastAsia"/>
          <w:szCs w:val="21"/>
        </w:rPr>
        <w:t>一是继续加强门诊预检分诊、发热门诊管理。二是充分发挥互联网医疗优势，保障重点人群医疗服务，确保急诊急救全天候开放，满足急危重症患者医疗需求；重点满足孕产妇、儿童、老年人、慢性病患者等特殊人群的医疗服务需求；全力做好血液透析、肿瘤放化疗等重大疾病患者持续性医疗服务的合理安排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2.在应对疫情中，全院人、财、物进行了重新调整。</w:t>
      </w:r>
      <w:r w:rsidRPr="00742C23">
        <w:rPr>
          <w:rFonts w:asciiTheme="minorEastAsia" w:hAnsiTheme="minorEastAsia" w:cs="仿宋" w:hint="eastAsia"/>
          <w:szCs w:val="21"/>
        </w:rPr>
        <w:t>主要是在财务方面向银行借贷，应对资金缺口，待疫情平复后，根据实际情况</w:t>
      </w:r>
      <w:r w:rsidR="001D12DB" w:rsidRPr="00742C23">
        <w:rPr>
          <w:rFonts w:asciiTheme="minorEastAsia" w:hAnsiTheme="minorEastAsia" w:cs="仿宋" w:hint="eastAsia"/>
          <w:szCs w:val="21"/>
        </w:rPr>
        <w:t>对全年预算进行</w:t>
      </w:r>
      <w:r w:rsidRPr="00742C23">
        <w:rPr>
          <w:rFonts w:asciiTheme="minorEastAsia" w:hAnsiTheme="minorEastAsia" w:cs="仿宋" w:hint="eastAsia"/>
          <w:szCs w:val="21"/>
        </w:rPr>
        <w:t>调整</w:t>
      </w:r>
      <w:r w:rsidR="001D12DB" w:rsidRPr="00742C23">
        <w:rPr>
          <w:rFonts w:asciiTheme="minorEastAsia" w:hAnsiTheme="minorEastAsia" w:cs="仿宋" w:hint="eastAsia"/>
          <w:szCs w:val="21"/>
        </w:rPr>
        <w:t>。预算执行与</w:t>
      </w:r>
      <w:r w:rsidRPr="00742C23">
        <w:rPr>
          <w:rFonts w:asciiTheme="minorEastAsia" w:hAnsiTheme="minorEastAsia" w:cs="仿宋" w:hint="eastAsia"/>
          <w:szCs w:val="21"/>
        </w:rPr>
        <w:t>绩效挂钩</w:t>
      </w:r>
      <w:r w:rsidR="001D12DB" w:rsidRPr="00742C23">
        <w:rPr>
          <w:rFonts w:asciiTheme="minorEastAsia" w:hAnsiTheme="minorEastAsia" w:cs="仿宋" w:hint="eastAsia"/>
          <w:szCs w:val="21"/>
        </w:rPr>
        <w:t>，将门诊和出院人次、门诊及住院次均费用、</w:t>
      </w:r>
      <w:r w:rsidRPr="00742C23">
        <w:rPr>
          <w:rFonts w:asciiTheme="minorEastAsia" w:hAnsiTheme="minorEastAsia" w:cs="仿宋" w:hint="eastAsia"/>
          <w:szCs w:val="21"/>
        </w:rPr>
        <w:t>药</w:t>
      </w:r>
      <w:r w:rsidR="001D12DB" w:rsidRPr="00742C23">
        <w:rPr>
          <w:rFonts w:asciiTheme="minorEastAsia" w:hAnsiTheme="minorEastAsia" w:cs="仿宋" w:hint="eastAsia"/>
          <w:szCs w:val="21"/>
        </w:rPr>
        <w:t>占比、百元医疗收入消耗的卫生材料、</w:t>
      </w:r>
      <w:r w:rsidRPr="00742C23">
        <w:rPr>
          <w:rFonts w:asciiTheme="minorEastAsia" w:hAnsiTheme="minorEastAsia" w:cs="仿宋" w:hint="eastAsia"/>
          <w:szCs w:val="21"/>
        </w:rPr>
        <w:t>医疗服务</w:t>
      </w:r>
      <w:r w:rsidR="001D12DB" w:rsidRPr="00742C23">
        <w:rPr>
          <w:rFonts w:asciiTheme="minorEastAsia" w:hAnsiTheme="minorEastAsia" w:cs="仿宋" w:hint="eastAsia"/>
          <w:szCs w:val="21"/>
        </w:rPr>
        <w:t>性</w:t>
      </w:r>
      <w:r w:rsidRPr="00742C23">
        <w:rPr>
          <w:rFonts w:asciiTheme="minorEastAsia" w:hAnsiTheme="minorEastAsia" w:cs="仿宋" w:hint="eastAsia"/>
          <w:szCs w:val="21"/>
        </w:rPr>
        <w:t>收入占比</w:t>
      </w:r>
      <w:r w:rsidR="001D12DB" w:rsidRPr="00742C23">
        <w:rPr>
          <w:rFonts w:asciiTheme="minorEastAsia" w:hAnsiTheme="minorEastAsia" w:cs="仿宋" w:hint="eastAsia"/>
          <w:szCs w:val="21"/>
        </w:rPr>
        <w:t>及平均住院日等15个指标纳入预算考核指标</w:t>
      </w:r>
      <w:r w:rsidRPr="00742C23">
        <w:rPr>
          <w:rFonts w:asciiTheme="minorEastAsia" w:hAnsiTheme="minorEastAsia" w:cs="仿宋" w:hint="eastAsia"/>
          <w:szCs w:val="21"/>
        </w:rPr>
        <w:t>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（二）原有考核指标发生变化，医院整体运营目标和规划的调整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1.对旧的绩效考核方案进行了修订。</w:t>
      </w:r>
      <w:r w:rsidRPr="00742C23">
        <w:rPr>
          <w:rFonts w:asciiTheme="minorEastAsia" w:hAnsiTheme="minorEastAsia" w:cs="仿宋" w:hint="eastAsia"/>
          <w:szCs w:val="21"/>
        </w:rPr>
        <w:t>例如在疫情期间对于临床一线医务人员进行</w:t>
      </w:r>
      <w:r w:rsidR="001314E2" w:rsidRPr="00742C23">
        <w:rPr>
          <w:rFonts w:asciiTheme="minorEastAsia" w:hAnsiTheme="minorEastAsia" w:cs="仿宋" w:hint="eastAsia"/>
          <w:szCs w:val="21"/>
        </w:rPr>
        <w:t>加重</w:t>
      </w:r>
      <w:r w:rsidRPr="00742C23">
        <w:rPr>
          <w:rFonts w:asciiTheme="minorEastAsia" w:hAnsiTheme="minorEastAsia" w:cs="仿宋" w:hint="eastAsia"/>
          <w:szCs w:val="21"/>
        </w:rPr>
        <w:t>倾斜</w:t>
      </w:r>
      <w:r w:rsidR="001314E2" w:rsidRPr="00742C23">
        <w:rPr>
          <w:rFonts w:asciiTheme="minorEastAsia" w:hAnsiTheme="minorEastAsia" w:cs="仿宋" w:hint="eastAsia"/>
          <w:szCs w:val="21"/>
        </w:rPr>
        <w:t>，顺势出台了特殊工时绩效管理方法等向临床一线倾斜的措施</w:t>
      </w:r>
      <w:r w:rsidRPr="00742C23">
        <w:rPr>
          <w:rFonts w:asciiTheme="minorEastAsia" w:hAnsiTheme="minorEastAsia" w:cs="仿宋" w:hint="eastAsia"/>
          <w:szCs w:val="21"/>
        </w:rPr>
        <w:t>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2.此次疫情中财政补助资金到位情况及缺口。</w:t>
      </w:r>
      <w:r w:rsidRPr="00742C23">
        <w:rPr>
          <w:rFonts w:asciiTheme="minorEastAsia" w:hAnsiTheme="minorEastAsia" w:cs="仿宋" w:hint="eastAsia"/>
          <w:szCs w:val="21"/>
        </w:rPr>
        <w:t>防疫人员的临时性工作补助目前尚未得到财政资金支持，造成我院79.58万元缺口，现在医院已先用自有资金发放47.5874万元，</w:t>
      </w:r>
      <w:r w:rsidRPr="00742C23">
        <w:rPr>
          <w:rFonts w:asciiTheme="minorEastAsia" w:hAnsiTheme="minorEastAsia" w:cs="仿宋" w:hint="eastAsia"/>
          <w:szCs w:val="21"/>
        </w:rPr>
        <w:lastRenderedPageBreak/>
        <w:t>尚缺口31.9926万元（不包括派出人员的差旅和住宿费用）。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3.争取在财政补助资金上取得支持。</w:t>
      </w:r>
      <w:r w:rsidRPr="00742C23">
        <w:rPr>
          <w:rFonts w:asciiTheme="minorEastAsia" w:hAnsiTheme="minorEastAsia" w:cs="仿宋" w:hint="eastAsia"/>
          <w:szCs w:val="21"/>
        </w:rPr>
        <w:t>在国家出台防控人员临时性工作补助相关政策后，我院及时填报防控人员花名册和考勤表，并与河池市卫生健康委员会积极沟通，加强对已申报补助的跟踪。根据</w:t>
      </w:r>
      <w:r w:rsidR="00567FB3" w:rsidRPr="00742C23">
        <w:rPr>
          <w:rFonts w:asciiTheme="minorEastAsia" w:hAnsiTheme="minorEastAsia" w:cs="仿宋" w:hint="eastAsia"/>
          <w:szCs w:val="21"/>
        </w:rPr>
        <w:t>国家及</w:t>
      </w:r>
      <w:r w:rsidRPr="00742C23">
        <w:rPr>
          <w:rFonts w:asciiTheme="minorEastAsia" w:hAnsiTheme="minorEastAsia" w:cs="仿宋" w:hint="eastAsia"/>
          <w:szCs w:val="21"/>
        </w:rPr>
        <w:t>自治区新冠肺炎疫情防控工作领导小组指挥部</w:t>
      </w:r>
      <w:r w:rsidR="00567FB3" w:rsidRPr="00742C23">
        <w:rPr>
          <w:rFonts w:asciiTheme="minorEastAsia" w:hAnsiTheme="minorEastAsia" w:cs="仿宋" w:hint="eastAsia"/>
          <w:szCs w:val="21"/>
        </w:rPr>
        <w:t>的文件精神</w:t>
      </w:r>
      <w:r w:rsidRPr="00742C23">
        <w:rPr>
          <w:rFonts w:asciiTheme="minorEastAsia" w:hAnsiTheme="minorEastAsia" w:cs="仿宋" w:hint="eastAsia"/>
          <w:szCs w:val="21"/>
        </w:rPr>
        <w:t>，督促抓好申报工作落实，不断完善相关信息与佐证材料，全面掌握申报进展情况。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（三）提高运营效率及加强绩效管理</w:t>
      </w: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szCs w:val="21"/>
        </w:rPr>
        <w:t>主要是疫情期间缩短住院病人出院天数，提高住院病床周转率；提高医务人员特殊工时绩效；促进收入科学分配，实现运营效率提高和质量提升，将国家三级公立医院绩效考核标准纳入我院绩效管理考核范围；全面落实医院全面预算管理制度，从粗糙式的“预算管理”向精密式的“预算管理”转型；进一步完善“内部控制”制度；完善绩效分配与考核制度，精准激励与医院功能定位相适应的门诊量、急诊量、手术量、出院人次、日间手术等，向医疗服务能力提升要效益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（四）积极应对疫情带来的物资短缺，做好采购及经费管控，加强捐赠物资的管理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1.应对疫情前期导致医用物资极度短缺。</w:t>
      </w:r>
      <w:r w:rsidRPr="00742C23">
        <w:rPr>
          <w:rFonts w:asciiTheme="minorEastAsia" w:hAnsiTheme="minorEastAsia" w:cs="仿宋" w:hint="eastAsia"/>
          <w:szCs w:val="21"/>
        </w:rPr>
        <w:t>社会人士和有关机构捐赠了包括防护用品、消杀用品在内的医疗用品，较大缓减了医院的医用物资短缺状况。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2.加强对防控物资采购管理，加强风险防控。</w:t>
      </w:r>
      <w:r w:rsidRPr="00742C23">
        <w:rPr>
          <w:rFonts w:asciiTheme="minorEastAsia" w:hAnsiTheme="minorEastAsia" w:cs="仿宋" w:hint="eastAsia"/>
          <w:szCs w:val="21"/>
        </w:rPr>
        <w:t>所有采购均按医院卫材采购程序执行招标或询价，按内控程序审核付款。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3.加强对捐赠资金和物资的管理。</w:t>
      </w:r>
      <w:r w:rsidRPr="00742C23">
        <w:rPr>
          <w:rFonts w:asciiTheme="minorEastAsia" w:hAnsiTheme="minorEastAsia" w:cs="仿宋" w:hint="eastAsia"/>
          <w:szCs w:val="21"/>
        </w:rPr>
        <w:t>依据《中华人民共和国公益事业捐赠法》、《卫生计生单位接受公益事业捐赠管理办法（试行）》（国卫财务发[2015]77号）、《公益事业捐赠票据使用管理暂行办法》（财综[2010]112号）、政府会计准则制度等规定，结合医院实际情况，完善本单位的捐赠管理制度并明确捐赠审议流程，指定接受捐赠部门，明确捐赠财产的使用管理、财务管理及监督，对捐赠资产予以公示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（五）疫情与突发事件下，医院在加强会计核算、财务管理、数据统计所报送、风险防控方面的积极措施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000000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1.加强资金统筹管理。</w:t>
      </w:r>
      <w:r w:rsidRPr="00742C23">
        <w:rPr>
          <w:rFonts w:asciiTheme="minorEastAsia" w:hAnsiTheme="minorEastAsia" w:cs="仿宋" w:hint="eastAsia"/>
          <w:color w:val="333333"/>
          <w:szCs w:val="21"/>
        </w:rPr>
        <w:t>全力做好对医院一线抗疫的财务保障，</w:t>
      </w:r>
      <w:r w:rsidRPr="00742C23">
        <w:rPr>
          <w:rFonts w:asciiTheme="minorEastAsia" w:hAnsiTheme="minorEastAsia" w:cs="仿宋" w:hint="eastAsia"/>
          <w:color w:val="000000"/>
          <w:szCs w:val="21"/>
        </w:rPr>
        <w:t>坚持特事特办，提高效率，简化流程。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000000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000000"/>
          <w:szCs w:val="21"/>
        </w:rPr>
        <w:t>（1）积极筹措资金，为一线抗疫提供强大的财务保障。</w:t>
      </w:r>
      <w:r w:rsidRPr="00742C23">
        <w:rPr>
          <w:rFonts w:asciiTheme="minorEastAsia" w:hAnsiTheme="minorEastAsia" w:cs="仿宋" w:hint="eastAsia"/>
          <w:color w:val="000000"/>
          <w:szCs w:val="21"/>
        </w:rPr>
        <w:t>疫情期间，银行推出贷款利率下调措施，先后下调5%和10%。财务</w:t>
      </w:r>
      <w:r w:rsidR="00FA29CB" w:rsidRPr="00742C23">
        <w:rPr>
          <w:rFonts w:asciiTheme="minorEastAsia" w:hAnsiTheme="minorEastAsia" w:cs="仿宋" w:hint="eastAsia"/>
          <w:color w:val="000000"/>
          <w:szCs w:val="21"/>
        </w:rPr>
        <w:t>部门</w:t>
      </w:r>
      <w:r w:rsidRPr="00742C23">
        <w:rPr>
          <w:rFonts w:asciiTheme="minorEastAsia" w:hAnsiTheme="minorEastAsia" w:cs="仿宋" w:hint="eastAsia"/>
          <w:color w:val="000000"/>
          <w:szCs w:val="21"/>
        </w:rPr>
        <w:t>迅速抓住这个良机，及时办理了2500万元贷款，按原利率计总利息108.75万元，下调后的利息101.14万元，节省7.61万元，为一线抗疫提供了资金保障，也有效降低了财务成本。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000000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000000"/>
          <w:szCs w:val="21"/>
        </w:rPr>
        <w:lastRenderedPageBreak/>
        <w:t>（2）简化采购流程。</w:t>
      </w:r>
      <w:r w:rsidRPr="00742C23">
        <w:rPr>
          <w:rFonts w:asciiTheme="minorEastAsia" w:hAnsiTheme="minorEastAsia" w:cs="仿宋" w:hint="eastAsia"/>
          <w:color w:val="000000"/>
          <w:szCs w:val="21"/>
        </w:rPr>
        <w:t>认真贯彻执行《财政部办公厅关于疫情防控采购便利化通知》相关要求，以满足疫情防控和支援一线治疗工作需要为首要目标，通过简化限额以上采购项目流程、推进采购项目电子化、在线审核采购文件及供应商资质等有效措施，开辟采购“绿色通道”，切实提高采购效率。疫情防控工作开展以来至4月2日，我院</w:t>
      </w:r>
      <w:r w:rsidRPr="00742C23">
        <w:rPr>
          <w:rFonts w:asciiTheme="minorEastAsia" w:hAnsiTheme="minorEastAsia" w:cs="仿宋" w:hint="eastAsia"/>
          <w:bCs/>
          <w:szCs w:val="21"/>
        </w:rPr>
        <w:t>紧急采购的防护用品及设备共44批次，总金额76.62万元</w:t>
      </w:r>
      <w:r w:rsidRPr="00742C23">
        <w:rPr>
          <w:rFonts w:asciiTheme="minorEastAsia" w:hAnsiTheme="minorEastAsia" w:cs="仿宋" w:hint="eastAsia"/>
          <w:color w:val="000000"/>
          <w:szCs w:val="21"/>
        </w:rPr>
        <w:t xml:space="preserve">。财务科坚持急事急办，及时拨付资金，为保障一线医技抗疫的需求，做到合规管理与效率提升并重。　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000000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000000"/>
          <w:szCs w:val="21"/>
        </w:rPr>
        <w:t>（3）坚持专款专用，提高资金效益。</w:t>
      </w:r>
      <w:r w:rsidRPr="00742C23">
        <w:rPr>
          <w:rFonts w:asciiTheme="minorEastAsia" w:hAnsiTheme="minorEastAsia" w:cs="仿宋" w:hint="eastAsia"/>
          <w:color w:val="000000"/>
          <w:szCs w:val="21"/>
        </w:rPr>
        <w:t>由于我院不是定点医治单位，故未收到政府抗疫资金。但</w:t>
      </w:r>
      <w:r w:rsidRPr="00742C23">
        <w:rPr>
          <w:rFonts w:asciiTheme="minorEastAsia" w:hAnsiTheme="minorEastAsia" w:cs="仿宋" w:hint="eastAsia"/>
          <w:bCs/>
          <w:szCs w:val="21"/>
        </w:rPr>
        <w:t>截至4月2日，我院共收到爱心企业、社团、</w:t>
      </w:r>
      <w:r w:rsidRPr="00742C23">
        <w:rPr>
          <w:rFonts w:asciiTheme="minorEastAsia" w:hAnsiTheme="minorEastAsia" w:cs="仿宋" w:hint="eastAsia"/>
          <w:color w:val="000000"/>
          <w:szCs w:val="21"/>
        </w:rPr>
        <w:t>个人捐赠的物资共79批次,折合人民币97.2989万元及资金0.1万元。我院严格按照文件制度要求落实，控制好资金和物资流向，确保专项资金和物资发挥实效，全部用于新冠肺炎疫情防控和救治工作，用于购买疫情防控有关药品、物资设备等用途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2.建立相关管理制度。</w:t>
      </w:r>
      <w:r w:rsidRPr="00742C23">
        <w:rPr>
          <w:rFonts w:asciiTheme="minorEastAsia" w:hAnsiTheme="minorEastAsia" w:hint="eastAsia"/>
          <w:szCs w:val="21"/>
        </w:rPr>
        <w:t>为使整个疫情防控和治疗工作有序进行，我院针对现有制度进行补强，做到有章可循。疫情期间，财务科及时熟悉相关法律法规，结合医院实际，先后制定和完善了《接受社会捐赠的管理办法》等制度。加强财务管控，确保防控和治疗专项资金使用规范，符合法律政策的规定，同时自觉接受审计、纪检监察部门的监督，确保资金使用无虞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Style w:val="1Char"/>
          <w:rFonts w:asciiTheme="minorEastAsia" w:hAnsiTheme="minorEastAsia" w:cs="仿宋"/>
          <w:b w:val="0"/>
          <w:bCs/>
          <w:sz w:val="21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3.建立会商制度。</w:t>
      </w:r>
      <w:r w:rsidRPr="00742C23">
        <w:rPr>
          <w:rStyle w:val="1Char"/>
          <w:rFonts w:asciiTheme="minorEastAsia" w:hAnsiTheme="minorEastAsia" w:cs="仿宋" w:hint="eastAsia"/>
          <w:b w:val="0"/>
          <w:bCs/>
          <w:sz w:val="21"/>
          <w:szCs w:val="21"/>
        </w:rPr>
        <w:t>面对在疫情过程的各种问题，我们及时建立会商制度，对法律政策规定比较模糊的业务，及时请示汇报，形成统一意见和处理方式，同时要做到记录留存。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Style w:val="1Char"/>
          <w:rFonts w:asciiTheme="minorEastAsia" w:hAnsiTheme="minorEastAsia" w:cs="仿宋"/>
          <w:sz w:val="21"/>
          <w:szCs w:val="21"/>
        </w:rPr>
      </w:pPr>
      <w:r w:rsidRPr="00742C23">
        <w:rPr>
          <w:rStyle w:val="1Char"/>
          <w:rFonts w:asciiTheme="minorEastAsia" w:hAnsiTheme="minorEastAsia" w:cs="仿宋" w:hint="eastAsia"/>
          <w:sz w:val="21"/>
          <w:szCs w:val="21"/>
        </w:rPr>
        <w:t>（六）疫情末期，医院采取积极措施，尽快恢复诊疗秩序复工复产，将疫情的影响降到最低</w:t>
      </w:r>
    </w:p>
    <w:p w:rsidR="003963A4" w:rsidRPr="00742C23" w:rsidRDefault="00E11961" w:rsidP="00742C23">
      <w:pPr>
        <w:spacing w:line="460" w:lineRule="exact"/>
        <w:ind w:firstLineChars="200" w:firstLine="452"/>
        <w:rPr>
          <w:rFonts w:asciiTheme="minorEastAsia" w:hAnsiTheme="minorEastAsia" w:cs="仿宋"/>
          <w:spacing w:val="8"/>
          <w:szCs w:val="21"/>
        </w:rPr>
      </w:pPr>
      <w:r w:rsidRPr="00742C23">
        <w:rPr>
          <w:rFonts w:asciiTheme="minorEastAsia" w:hAnsiTheme="minorEastAsia" w:cs="仿宋" w:hint="eastAsia"/>
          <w:spacing w:val="8"/>
          <w:szCs w:val="21"/>
        </w:rPr>
        <w:t>本次新冠肺炎疫情防控工作中，我院严格执行预检分诊制度，院内多措并举，精心构筑疫情防控圈，为患者营造安全、放心的就诊环境，努力为社会和患者提供高水平的医疗服务。</w:t>
      </w:r>
    </w:p>
    <w:p w:rsidR="003963A4" w:rsidRPr="00742C23" w:rsidRDefault="00E11961" w:rsidP="00742C23">
      <w:pPr>
        <w:spacing w:line="460" w:lineRule="exact"/>
        <w:ind w:firstLineChars="200" w:firstLine="454"/>
        <w:rPr>
          <w:rFonts w:asciiTheme="minorEastAsia" w:hAnsiTheme="minorEastAsia" w:cs="仿宋"/>
          <w:spacing w:val="8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333333"/>
          <w:spacing w:val="8"/>
          <w:szCs w:val="21"/>
        </w:rPr>
        <w:t>1.组织落实。</w:t>
      </w:r>
      <w:r w:rsidRPr="00742C23">
        <w:rPr>
          <w:rFonts w:asciiTheme="minorEastAsia" w:hAnsiTheme="minorEastAsia" w:cs="仿宋" w:hint="eastAsia"/>
          <w:spacing w:val="8"/>
          <w:szCs w:val="21"/>
        </w:rPr>
        <w:t>为强恢复诊疗秩序的领导，我院成立了专门的医疗服务工作领导小组，由院长和党委书记挂帅任组长，其他班子成员任副组长，相关医技职能部门领导任成员，具体负责领导和组织诊疗秩序的复工复产。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2.措施落实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宋体"/>
          <w:color w:val="333333"/>
          <w:kern w:val="0"/>
          <w:szCs w:val="21"/>
        </w:rPr>
      </w:pPr>
      <w:r w:rsidRPr="00742C23">
        <w:rPr>
          <w:rFonts w:asciiTheme="minorEastAsia" w:hAnsiTheme="minorEastAsia" w:cs="楷体" w:hint="eastAsia"/>
          <w:b/>
          <w:bCs/>
          <w:szCs w:val="21"/>
        </w:rPr>
        <w:t>（1）</w:t>
      </w:r>
      <w:r w:rsidRPr="00742C23">
        <w:rPr>
          <w:rFonts w:asciiTheme="minorEastAsia" w:hAnsiTheme="minorEastAsia" w:cs="Times New Roman" w:hint="eastAsia"/>
          <w:b/>
          <w:bCs/>
          <w:szCs w:val="21"/>
        </w:rPr>
        <w:t>继续加强门诊预检分诊、发热门诊管理。</w:t>
      </w:r>
      <w:r w:rsidRPr="00742C23">
        <w:rPr>
          <w:rFonts w:asciiTheme="minorEastAsia" w:hAnsiTheme="minorEastAsia" w:cs="仿宋" w:hint="eastAsia"/>
          <w:szCs w:val="21"/>
        </w:rPr>
        <w:t>自3月3日零时起，全面恢复全院日常医疗服务，所有门诊及检查检验项目，</w:t>
      </w:r>
      <w:r w:rsidRPr="00742C23">
        <w:rPr>
          <w:rFonts w:asciiTheme="minorEastAsia" w:hAnsiTheme="minorEastAsia" w:cs="宋体" w:hint="eastAsia"/>
          <w:color w:val="333333"/>
          <w:kern w:val="0"/>
          <w:szCs w:val="21"/>
        </w:rPr>
        <w:t>坚持一手抓疫情防控，一手抓医疗服务，有序促进日常医疗服务开展。</w:t>
      </w:r>
    </w:p>
    <w:p w:rsidR="003963A4" w:rsidRPr="00742C23" w:rsidRDefault="00E11961">
      <w:pPr>
        <w:spacing w:line="360" w:lineRule="auto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noProof/>
          <w:szCs w:val="21"/>
        </w:rPr>
        <w:lastRenderedPageBreak/>
        <w:drawing>
          <wp:inline distT="0" distB="0" distL="0" distR="0">
            <wp:extent cx="5274310" cy="3317875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222222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222222"/>
          <w:szCs w:val="21"/>
        </w:rPr>
        <w:t>（2）完善院内感染防控措施。</w:t>
      </w:r>
      <w:r w:rsidRPr="00742C23">
        <w:rPr>
          <w:rFonts w:asciiTheme="minorEastAsia" w:hAnsiTheme="minorEastAsia" w:cs="仿宋" w:hint="eastAsia"/>
          <w:color w:val="222222"/>
          <w:szCs w:val="21"/>
        </w:rPr>
        <w:t>全面恢复医疗服务工作后，门诊、住院病人量逐步增多，坚持科学合理开展感染防控，避免防控不足和防控过度。对重点部门、重点环节、重点人群以及防控的基础设施、基本流程进行逐一梳理，摸排风险，改进不足，</w:t>
      </w:r>
      <w:r w:rsidRPr="00742C23">
        <w:rPr>
          <w:rFonts w:asciiTheme="minorEastAsia" w:hAnsiTheme="minorEastAsia" w:cs="仿宋" w:hint="eastAsia"/>
          <w:color w:val="000000"/>
          <w:szCs w:val="21"/>
        </w:rPr>
        <w:t>安排对全院所有工作区域、居住区域定时消毒，特别是加强对病房、门诊等重点活动场所的消毒，做好医疗垃圾、污水、污物的消毒处理，加强医院食堂的安全管理</w:t>
      </w:r>
      <w:r w:rsidRPr="00742C23">
        <w:rPr>
          <w:rFonts w:asciiTheme="minorEastAsia" w:hAnsiTheme="minorEastAsia" w:cs="仿宋" w:hint="eastAsia"/>
          <w:color w:val="222222"/>
          <w:szCs w:val="21"/>
        </w:rPr>
        <w:t>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222222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222222"/>
          <w:szCs w:val="21"/>
        </w:rPr>
        <w:t>（3）充分发挥互联网医疗优势。</w:t>
      </w:r>
      <w:r w:rsidRPr="00742C23">
        <w:rPr>
          <w:rFonts w:asciiTheme="minorEastAsia" w:hAnsiTheme="minorEastAsia" w:cs="仿宋" w:hint="eastAsia"/>
          <w:color w:val="222222"/>
          <w:szCs w:val="21"/>
        </w:rPr>
        <w:t>我院利用手机APP“八桂彩云”平台，每日监控医务人员健康状况，使用“扫码抗疫情”登记系统，实行扫码出入制度，如无法使用智能手机扫码识别且未携带身份证者需手工登记出入院，为减少交叉感染，我院推行</w:t>
      </w:r>
      <w:r w:rsidRPr="00742C23">
        <w:rPr>
          <w:rFonts w:asciiTheme="minorEastAsia" w:hAnsiTheme="minorEastAsia" w:hint="eastAsia"/>
          <w:color w:val="333333"/>
          <w:szCs w:val="21"/>
        </w:rPr>
        <w:t>非急诊全面预约挂号，除急诊和发热门诊外，取消当日现场挂号，实行网络、电话预约挂号，分时段就诊精确到半个小时，分时就诊不扎堆，减少了门诊患者聚集，降低了疾病传播风险。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宋体"/>
          <w:b/>
          <w:color w:val="333333"/>
          <w:kern w:val="0"/>
          <w:szCs w:val="21"/>
        </w:rPr>
      </w:pPr>
      <w:r w:rsidRPr="00742C23">
        <w:rPr>
          <w:rFonts w:asciiTheme="minorEastAsia" w:hAnsiTheme="minorEastAsia" w:cs="仿宋" w:hint="eastAsia"/>
          <w:b/>
          <w:color w:val="222222"/>
          <w:szCs w:val="21"/>
        </w:rPr>
        <w:t>（4）</w:t>
      </w:r>
      <w:r w:rsidRPr="00742C23">
        <w:rPr>
          <w:rFonts w:asciiTheme="minorEastAsia" w:hAnsiTheme="minorEastAsia" w:cs="宋体" w:hint="eastAsia"/>
          <w:b/>
          <w:color w:val="333333"/>
          <w:kern w:val="0"/>
          <w:szCs w:val="21"/>
        </w:rPr>
        <w:t xml:space="preserve"> 在确保院感防控前提下全面恢复日常诊疗服务。</w:t>
      </w:r>
    </w:p>
    <w:p w:rsidR="003963A4" w:rsidRPr="00742C23" w:rsidRDefault="00E11961" w:rsidP="00742C23">
      <w:pPr>
        <w:spacing w:line="460" w:lineRule="exact"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742C23">
        <w:rPr>
          <w:rFonts w:asciiTheme="minorEastAsia" w:hAnsiTheme="minorEastAsia" w:cs="宋体" w:hint="eastAsia"/>
          <w:kern w:val="0"/>
          <w:szCs w:val="21"/>
        </w:rPr>
        <w:t>在确保院感防控前提下，持续增加门诊号源和开放床位，加快手术排期，实现应收尽收、应治尽治。截止3月31日，与2月份比较，我院门诊人次38209人，比2月增加 84.4%，出院人次3031人，比2月增加53.08 %；门急诊人次、出院人次和手术人次分别恢复到疫情前 90.48 %、93.84  %和 111.7 %的水平。</w:t>
      </w:r>
    </w:p>
    <w:p w:rsidR="003963A4" w:rsidRPr="00742C23" w:rsidRDefault="00E11961">
      <w:pPr>
        <w:spacing w:line="360" w:lineRule="auto"/>
        <w:rPr>
          <w:rFonts w:asciiTheme="minorEastAsia" w:hAnsiTheme="minorEastAsia" w:cs="宋体"/>
          <w:kern w:val="0"/>
          <w:szCs w:val="21"/>
        </w:rPr>
      </w:pPr>
      <w:r w:rsidRPr="00742C23">
        <w:rPr>
          <w:rFonts w:asciiTheme="minorEastAsia" w:hAnsiTheme="minorEastAsia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5257800" cy="2771775"/>
            <wp:effectExtent l="0" t="0" r="0" b="952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3A4" w:rsidRPr="00742C23" w:rsidRDefault="00E11961" w:rsidP="00742C23">
      <w:pPr>
        <w:spacing w:line="460" w:lineRule="exact"/>
        <w:ind w:firstLineChars="196" w:firstLine="413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宋体" w:hint="eastAsia"/>
          <w:b/>
          <w:color w:val="333333"/>
          <w:kern w:val="0"/>
          <w:szCs w:val="21"/>
        </w:rPr>
        <w:t>（5）</w:t>
      </w:r>
      <w:r w:rsidRPr="00742C23">
        <w:rPr>
          <w:rFonts w:asciiTheme="minorEastAsia" w:hAnsiTheme="minorEastAsia" w:cs="Tahoma" w:hint="eastAsia"/>
          <w:b/>
          <w:color w:val="333333"/>
          <w:szCs w:val="21"/>
        </w:rPr>
        <w:t xml:space="preserve"> 医院经济经营有望</w:t>
      </w:r>
      <w:r w:rsidRPr="00742C23">
        <w:rPr>
          <w:rFonts w:asciiTheme="minorEastAsia" w:hAnsiTheme="minorEastAsia" w:cs="仿宋" w:hint="eastAsia"/>
          <w:b/>
          <w:szCs w:val="21"/>
        </w:rPr>
        <w:t>回暖。</w:t>
      </w:r>
      <w:r w:rsidRPr="00742C23">
        <w:rPr>
          <w:rFonts w:asciiTheme="minorEastAsia" w:hAnsiTheme="minorEastAsia" w:cs="宋体" w:hint="eastAsia"/>
          <w:szCs w:val="21"/>
        </w:rPr>
        <w:t>本次疫情在3月份逐步得以控制，随着延长的假期结束、出行和交通管制取消、额外的宽松政策出台实施，此前被抑制的消费需求逐渐得以释放，门诊量也有望回暖。我们预计整体经济活动将从二季度开始V形反弹。预计政府会加大在医疗体系的支出，加大对基建投资融资的支持。我们认为此前被抑制的需求会得到释放。</w:t>
      </w:r>
    </w:p>
    <w:p w:rsidR="003963A4" w:rsidRPr="00742C23" w:rsidRDefault="00E11961" w:rsidP="00742C23">
      <w:pPr>
        <w:spacing w:line="360" w:lineRule="auto"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742C23">
        <w:rPr>
          <w:rFonts w:asciiTheme="minorEastAsia" w:hAnsiTheme="minorEastAsia" w:cs="宋体" w:hint="eastAsia"/>
          <w:noProof/>
          <w:szCs w:val="21"/>
        </w:rPr>
        <w:drawing>
          <wp:inline distT="0" distB="0" distL="0" distR="0">
            <wp:extent cx="5048250" cy="30575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b/>
          <w:bCs/>
          <w:color w:val="222222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222222"/>
          <w:szCs w:val="21"/>
        </w:rPr>
        <w:t>3.保障落实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szCs w:val="21"/>
        </w:rPr>
      </w:pPr>
      <w:r w:rsidRPr="00742C23">
        <w:rPr>
          <w:rFonts w:asciiTheme="minorEastAsia" w:hAnsiTheme="minorEastAsia" w:cs="仿宋" w:hint="eastAsia"/>
          <w:b/>
          <w:bCs/>
          <w:szCs w:val="21"/>
        </w:rPr>
        <w:t>（1）做好财务保障工作。</w:t>
      </w:r>
      <w:r w:rsidRPr="00742C23">
        <w:rPr>
          <w:rFonts w:asciiTheme="minorEastAsia" w:hAnsiTheme="minorEastAsia" w:cs="仿宋" w:hint="eastAsia"/>
          <w:szCs w:val="21"/>
        </w:rPr>
        <w:t>全力做好医院疫情防控资金保障及复诊后的财务保障。加强应收、应付账款管理，优化资产结构。畅通疫情防控资金渠道，确保防疫用品和药品的采购时效，不因资金问题妨碍防控和复诊工作的开展。同时，严格做好疫情防控和复诊专项资金的使用管理，提高资金使用效益，确保专款专用，专项核算。为全力保障复诊后的财务服务，</w:t>
      </w:r>
      <w:r w:rsidRPr="00742C23">
        <w:rPr>
          <w:rFonts w:asciiTheme="minorEastAsia" w:hAnsiTheme="minorEastAsia" w:cs="仿宋" w:hint="eastAsia"/>
          <w:szCs w:val="21"/>
        </w:rPr>
        <w:lastRenderedPageBreak/>
        <w:t>财务</w:t>
      </w:r>
      <w:r w:rsidR="00445F4D" w:rsidRPr="00742C23">
        <w:rPr>
          <w:rFonts w:asciiTheme="minorEastAsia" w:hAnsiTheme="minorEastAsia" w:cs="仿宋" w:hint="eastAsia"/>
          <w:szCs w:val="21"/>
        </w:rPr>
        <w:t>部门</w:t>
      </w:r>
      <w:r w:rsidRPr="00742C23">
        <w:rPr>
          <w:rFonts w:asciiTheme="minorEastAsia" w:hAnsiTheme="minorEastAsia" w:cs="仿宋" w:hint="eastAsia"/>
          <w:szCs w:val="21"/>
        </w:rPr>
        <w:t>加强与银行的沟通，做好资金规划和业务办理，有约付款地对药品、卫生材料等应付账款按账期支付，对贷款项目进行科学严谨的可行性论证，拓宽筹资渠道，选择最优的筹资方式，缓解医院支付压力。根据供应商愿意，采用银行承兑汇票结算应付账款，减少财务成本，保证财务工作的正常运转，为医院正常运转保驾护航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1A1A1A"/>
          <w:szCs w:val="21"/>
        </w:rPr>
        <w:t>（2）做好各类医疗物资供应保障工作。</w:t>
      </w:r>
      <w:r w:rsidRPr="00742C23">
        <w:rPr>
          <w:rFonts w:asciiTheme="minorEastAsia" w:hAnsiTheme="minorEastAsia" w:hint="eastAsia"/>
          <w:szCs w:val="21"/>
        </w:rPr>
        <w:t>疫情期间我院防控消杀制剂告急，导致防控成本增加。针对以上情况，我院进一步加强药品、耗材等供应保障，及时采购、配送。科学测算医用防护物资需求，确保正常医疗服务合理防护需求得到满足，此外加大医院职工无偿献血动员力度，保障临床用血需求。</w:t>
      </w:r>
    </w:p>
    <w:p w:rsidR="003963A4" w:rsidRPr="00742C23" w:rsidRDefault="00E11961" w:rsidP="00742C23">
      <w:pPr>
        <w:spacing w:line="460" w:lineRule="exact"/>
        <w:ind w:firstLineChars="200" w:firstLine="422"/>
        <w:rPr>
          <w:rFonts w:asciiTheme="minorEastAsia" w:hAnsiTheme="minorEastAsia" w:cs="仿宋"/>
          <w:color w:val="222222"/>
          <w:szCs w:val="21"/>
        </w:rPr>
      </w:pPr>
      <w:r w:rsidRPr="00742C23">
        <w:rPr>
          <w:rFonts w:asciiTheme="minorEastAsia" w:hAnsiTheme="minorEastAsia" w:cs="仿宋" w:hint="eastAsia"/>
          <w:b/>
          <w:bCs/>
          <w:color w:val="222222"/>
          <w:szCs w:val="21"/>
        </w:rPr>
        <w:t>（3）加强公众宣传引导。</w:t>
      </w:r>
      <w:r w:rsidRPr="00742C23">
        <w:rPr>
          <w:rFonts w:asciiTheme="minorEastAsia" w:hAnsiTheme="minorEastAsia" w:cs="仿宋" w:hint="eastAsia"/>
          <w:color w:val="222222"/>
          <w:szCs w:val="21"/>
        </w:rPr>
        <w:t>利用医院网站、公众微信号等网络服务平台及时向社会公布医院有关诊疗信息，方便群众查询了解，提前预约有序就诊。积极开展舆情监测，普及疫情防控知识，及时向人民群众解释疑惑，做好疫情防控风险沟通工作。</w:t>
      </w:r>
    </w:p>
    <w:p w:rsidR="003963A4" w:rsidRPr="00742C23" w:rsidRDefault="00E11961" w:rsidP="00742C23">
      <w:pPr>
        <w:spacing w:line="460" w:lineRule="exact"/>
        <w:ind w:firstLineChars="200" w:firstLine="420"/>
        <w:rPr>
          <w:rStyle w:val="a8"/>
          <w:rFonts w:asciiTheme="minorEastAsia" w:hAnsiTheme="minorEastAsia" w:cs="仿宋_GB2312"/>
          <w:b w:val="0"/>
          <w:color w:val="191919"/>
          <w:szCs w:val="21"/>
          <w:shd w:val="clear" w:color="auto" w:fill="FFFFFF"/>
        </w:rPr>
      </w:pPr>
      <w:r w:rsidRPr="00742C23">
        <w:rPr>
          <w:rStyle w:val="a8"/>
          <w:rFonts w:asciiTheme="minorEastAsia" w:hAnsiTheme="minorEastAsia" w:cs="仿宋_GB2312" w:hint="eastAsia"/>
          <w:b w:val="0"/>
          <w:color w:val="191919"/>
          <w:szCs w:val="21"/>
          <w:shd w:val="clear" w:color="auto" w:fill="FFFFFF"/>
        </w:rPr>
        <w:t>综上所述，新冠疫情给医院带来的影响显而易见，既是对医院运营管理的考验，也给财务工作提出了更高的要求。医院要实现可持续发展，必须顺应形势变化，提高抵御风险能力，未雨绸缪迎接挑战。</w:t>
      </w:r>
    </w:p>
    <w:p w:rsidR="003963A4" w:rsidRPr="00742C23" w:rsidRDefault="003963A4" w:rsidP="00742C23">
      <w:pPr>
        <w:spacing w:line="460" w:lineRule="exact"/>
        <w:rPr>
          <w:rStyle w:val="a8"/>
          <w:rFonts w:asciiTheme="minorEastAsia" w:hAnsiTheme="minorEastAsia" w:cs="仿宋_GB2312"/>
          <w:b w:val="0"/>
          <w:color w:val="191919"/>
          <w:szCs w:val="21"/>
          <w:shd w:val="clear" w:color="auto" w:fill="FFFFFF"/>
        </w:rPr>
      </w:pPr>
    </w:p>
    <w:p w:rsidR="003963A4" w:rsidRPr="00742C23" w:rsidRDefault="003963A4">
      <w:pPr>
        <w:spacing w:line="360" w:lineRule="auto"/>
        <w:rPr>
          <w:rStyle w:val="a8"/>
          <w:rFonts w:asciiTheme="minorEastAsia" w:hAnsiTheme="minorEastAsia" w:cs="仿宋_GB2312"/>
          <w:b w:val="0"/>
          <w:color w:val="191919"/>
          <w:szCs w:val="21"/>
          <w:shd w:val="clear" w:color="auto" w:fill="FFFFFF"/>
        </w:rPr>
      </w:pPr>
    </w:p>
    <w:p w:rsidR="003963A4" w:rsidRPr="00742C23" w:rsidRDefault="00E11961" w:rsidP="00742C23">
      <w:pPr>
        <w:spacing w:line="360" w:lineRule="auto"/>
        <w:ind w:firstLineChars="1900" w:firstLine="3990"/>
        <w:rPr>
          <w:rStyle w:val="a8"/>
          <w:rFonts w:asciiTheme="minorEastAsia" w:hAnsiTheme="minorEastAsia" w:cs="仿宋_GB2312"/>
          <w:b w:val="0"/>
          <w:color w:val="191919"/>
          <w:szCs w:val="21"/>
          <w:shd w:val="clear" w:color="auto" w:fill="FFFFFF"/>
        </w:rPr>
      </w:pPr>
      <w:r w:rsidRPr="00742C23">
        <w:rPr>
          <w:rStyle w:val="a8"/>
          <w:rFonts w:asciiTheme="minorEastAsia" w:hAnsiTheme="minorEastAsia" w:cs="仿宋_GB2312" w:hint="eastAsia"/>
          <w:b w:val="0"/>
          <w:color w:val="191919"/>
          <w:szCs w:val="21"/>
          <w:shd w:val="clear" w:color="auto" w:fill="FFFFFF"/>
        </w:rPr>
        <w:t xml:space="preserve"> </w:t>
      </w:r>
      <w:r w:rsidR="00742C23">
        <w:rPr>
          <w:rStyle w:val="a8"/>
          <w:rFonts w:asciiTheme="minorEastAsia" w:hAnsiTheme="minorEastAsia" w:cs="仿宋_GB2312" w:hint="eastAsia"/>
          <w:b w:val="0"/>
          <w:color w:val="191919"/>
          <w:szCs w:val="21"/>
          <w:shd w:val="clear" w:color="auto" w:fill="FFFFFF"/>
        </w:rPr>
        <w:t xml:space="preserve">       </w:t>
      </w:r>
      <w:r w:rsidRPr="00742C23">
        <w:rPr>
          <w:rStyle w:val="a8"/>
          <w:rFonts w:asciiTheme="minorEastAsia" w:hAnsiTheme="minorEastAsia" w:cs="仿宋_GB2312" w:hint="eastAsia"/>
          <w:b w:val="0"/>
          <w:color w:val="191919"/>
          <w:szCs w:val="21"/>
          <w:shd w:val="clear" w:color="auto" w:fill="FFFFFF"/>
        </w:rPr>
        <w:t xml:space="preserve">  2020.04.10</w:t>
      </w:r>
    </w:p>
    <w:p w:rsidR="003963A4" w:rsidRDefault="003963A4">
      <w:pPr>
        <w:spacing w:line="360" w:lineRule="auto"/>
        <w:rPr>
          <w:rStyle w:val="a8"/>
          <w:rFonts w:ascii="仿宋" w:eastAsia="仿宋" w:hAnsi="仿宋" w:cs="仿宋"/>
          <w:color w:val="191919"/>
          <w:sz w:val="32"/>
          <w:szCs w:val="32"/>
          <w:shd w:val="clear" w:color="auto" w:fill="FFFFFF"/>
        </w:rPr>
      </w:pPr>
    </w:p>
    <w:sectPr w:rsidR="003963A4" w:rsidSect="003963A4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EFE" w:rsidRDefault="00F40EFE" w:rsidP="003963A4">
      <w:r>
        <w:separator/>
      </w:r>
    </w:p>
  </w:endnote>
  <w:endnote w:type="continuationSeparator" w:id="0">
    <w:p w:rsidR="00F40EFE" w:rsidRDefault="00F40EFE" w:rsidP="0039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A4" w:rsidRDefault="007E610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2700" b="635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963A4" w:rsidRDefault="001F51A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E11961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E610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6pt;height:11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" filled="f" stroked="f" strokeweight=".5pt">
              <v:path arrowok="t"/>
              <v:textbox style="mso-fit-shape-to-text:t" inset="0,0,0,0">
                <w:txbxContent>
                  <w:p w:rsidR="003963A4" w:rsidRDefault="001F51A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E11961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E610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EFE" w:rsidRDefault="00F40EFE" w:rsidP="003963A4">
      <w:r>
        <w:separator/>
      </w:r>
    </w:p>
  </w:footnote>
  <w:footnote w:type="continuationSeparator" w:id="0">
    <w:p w:rsidR="00F40EFE" w:rsidRDefault="00F40EFE" w:rsidP="00396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FEBB8"/>
    <w:multiLevelType w:val="singleLevel"/>
    <w:tmpl w:val="170FEBB8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1ADDB86"/>
    <w:multiLevelType w:val="singleLevel"/>
    <w:tmpl w:val="71ADDB8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632519"/>
    <w:rsid w:val="00022BD4"/>
    <w:rsid w:val="000B7B8F"/>
    <w:rsid w:val="000C6BDD"/>
    <w:rsid w:val="001314E2"/>
    <w:rsid w:val="00137F3E"/>
    <w:rsid w:val="001D12DB"/>
    <w:rsid w:val="001F51A9"/>
    <w:rsid w:val="002069B1"/>
    <w:rsid w:val="002F4806"/>
    <w:rsid w:val="003963A4"/>
    <w:rsid w:val="003D6C41"/>
    <w:rsid w:val="00445F4D"/>
    <w:rsid w:val="00464410"/>
    <w:rsid w:val="004A4454"/>
    <w:rsid w:val="00532F80"/>
    <w:rsid w:val="00567FB3"/>
    <w:rsid w:val="005C113C"/>
    <w:rsid w:val="0060756B"/>
    <w:rsid w:val="006A1FCF"/>
    <w:rsid w:val="006C0A04"/>
    <w:rsid w:val="00742C23"/>
    <w:rsid w:val="00762BAF"/>
    <w:rsid w:val="007E610D"/>
    <w:rsid w:val="008039A5"/>
    <w:rsid w:val="00806586"/>
    <w:rsid w:val="00835219"/>
    <w:rsid w:val="008674BA"/>
    <w:rsid w:val="0088274C"/>
    <w:rsid w:val="00885619"/>
    <w:rsid w:val="008B3C17"/>
    <w:rsid w:val="008E71DC"/>
    <w:rsid w:val="00987496"/>
    <w:rsid w:val="00A146C0"/>
    <w:rsid w:val="00A2484F"/>
    <w:rsid w:val="00B43C59"/>
    <w:rsid w:val="00B853C7"/>
    <w:rsid w:val="00BD252C"/>
    <w:rsid w:val="00C16723"/>
    <w:rsid w:val="00C64305"/>
    <w:rsid w:val="00C70337"/>
    <w:rsid w:val="00C839A4"/>
    <w:rsid w:val="00D2164E"/>
    <w:rsid w:val="00E11961"/>
    <w:rsid w:val="00EB03B0"/>
    <w:rsid w:val="00EC292B"/>
    <w:rsid w:val="00F02A2E"/>
    <w:rsid w:val="00F10CC2"/>
    <w:rsid w:val="00F34EC4"/>
    <w:rsid w:val="00F40EFE"/>
    <w:rsid w:val="00FA29CB"/>
    <w:rsid w:val="00FD576A"/>
    <w:rsid w:val="087C3351"/>
    <w:rsid w:val="0A195A6A"/>
    <w:rsid w:val="0A956B06"/>
    <w:rsid w:val="0CD31A1B"/>
    <w:rsid w:val="0FD654D1"/>
    <w:rsid w:val="11323280"/>
    <w:rsid w:val="12F036B3"/>
    <w:rsid w:val="183B533B"/>
    <w:rsid w:val="1A085730"/>
    <w:rsid w:val="1C403A89"/>
    <w:rsid w:val="1D121510"/>
    <w:rsid w:val="1E66490C"/>
    <w:rsid w:val="1F3A0A07"/>
    <w:rsid w:val="2001208E"/>
    <w:rsid w:val="21540B7D"/>
    <w:rsid w:val="24EB29F8"/>
    <w:rsid w:val="27296148"/>
    <w:rsid w:val="2A354ABD"/>
    <w:rsid w:val="2B632519"/>
    <w:rsid w:val="2C8A124E"/>
    <w:rsid w:val="2CCB403B"/>
    <w:rsid w:val="30B26481"/>
    <w:rsid w:val="3AA8360F"/>
    <w:rsid w:val="3B3F22B3"/>
    <w:rsid w:val="3C574562"/>
    <w:rsid w:val="45977E2B"/>
    <w:rsid w:val="499D12A6"/>
    <w:rsid w:val="4D12568A"/>
    <w:rsid w:val="4EC2589E"/>
    <w:rsid w:val="545811DD"/>
    <w:rsid w:val="55F07A22"/>
    <w:rsid w:val="5BF5568F"/>
    <w:rsid w:val="5CF8511F"/>
    <w:rsid w:val="66665F7C"/>
    <w:rsid w:val="6BB22BC4"/>
    <w:rsid w:val="706A60E3"/>
    <w:rsid w:val="74284470"/>
    <w:rsid w:val="744F55C4"/>
    <w:rsid w:val="74BA43DD"/>
    <w:rsid w:val="75727EBB"/>
    <w:rsid w:val="764964B4"/>
    <w:rsid w:val="78FC1E72"/>
    <w:rsid w:val="7A18428C"/>
    <w:rsid w:val="7DFB7B89"/>
    <w:rsid w:val="7F141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1ED10D-8B6C-43F5-8E30-3C039521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3A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3963A4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3963A4"/>
    <w:rPr>
      <w:sz w:val="18"/>
      <w:szCs w:val="18"/>
    </w:rPr>
  </w:style>
  <w:style w:type="paragraph" w:styleId="a4">
    <w:name w:val="footer"/>
    <w:basedOn w:val="a"/>
    <w:qFormat/>
    <w:rsid w:val="003963A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3963A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963A4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rsid w:val="00396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sid w:val="003963A4"/>
    <w:rPr>
      <w:b/>
    </w:rPr>
  </w:style>
  <w:style w:type="paragraph" w:styleId="a9">
    <w:name w:val="List Paragraph"/>
    <w:basedOn w:val="a"/>
    <w:uiPriority w:val="34"/>
    <w:qFormat/>
    <w:rsid w:val="003963A4"/>
    <w:pPr>
      <w:ind w:firstLineChars="200" w:firstLine="420"/>
    </w:pPr>
  </w:style>
  <w:style w:type="character" w:customStyle="1" w:styleId="1Char">
    <w:name w:val="标题 1 Char"/>
    <w:link w:val="1"/>
    <w:qFormat/>
    <w:rsid w:val="003963A4"/>
    <w:rPr>
      <w:b/>
      <w:kern w:val="44"/>
      <w:sz w:val="44"/>
    </w:rPr>
  </w:style>
  <w:style w:type="character" w:customStyle="1" w:styleId="Char">
    <w:name w:val="批注框文本 Char"/>
    <w:basedOn w:val="a0"/>
    <w:link w:val="a3"/>
    <w:qFormat/>
    <w:rsid w:val="003963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803</Words>
  <Characters>4580</Characters>
  <Application>Microsoft Office Word</Application>
  <DocSecurity>0</DocSecurity>
  <Lines>38</Lines>
  <Paragraphs>10</Paragraphs>
  <ScaleCrop>false</ScaleCrop>
  <Company>微软中国</Company>
  <LinksUpToDate>false</LinksUpToDate>
  <CharactersWithSpaces>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admit</dc:creator>
  <cp:lastModifiedBy>a</cp:lastModifiedBy>
  <cp:revision>2</cp:revision>
  <dcterms:created xsi:type="dcterms:W3CDTF">2020-08-17T03:11:00Z</dcterms:created>
  <dcterms:modified xsi:type="dcterms:W3CDTF">2020-08-17T03:11:00Z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